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F2456B" w14:paraId="0F82DF12" w14:textId="77777777" w:rsidTr="00FC17C9">
        <w:trPr>
          <w:trHeight w:val="289"/>
        </w:trPr>
        <w:tc>
          <w:tcPr>
            <w:tcW w:w="10910" w:type="dxa"/>
            <w:gridSpan w:val="3"/>
            <w:tcBorders>
              <w:top w:val="single" w:sz="4" w:space="0" w:color="5B9BD5" w:themeColor="accent1"/>
              <w:bottom w:val="single" w:sz="4" w:space="0" w:color="5B9BD5" w:themeColor="accent1"/>
            </w:tcBorders>
            <w:shd w:val="clear" w:color="auto" w:fill="auto"/>
            <w:vAlign w:val="center"/>
          </w:tcPr>
          <w:p w14:paraId="1198019F" w14:textId="4AD81547" w:rsidR="001E29EA" w:rsidRPr="00F2456B" w:rsidRDefault="00FC17C9" w:rsidP="0018335F">
            <w:pPr>
              <w:jc w:val="center"/>
              <w:rPr>
                <w:b/>
                <w:bCs/>
                <w:lang w:val="es-419"/>
              </w:rPr>
            </w:pPr>
            <w:r w:rsidRPr="00F2456B">
              <w:rPr>
                <w:b/>
                <w:bCs/>
                <w:lang w:val="es-419"/>
              </w:rPr>
              <w:t>Historial de cambios</w:t>
            </w:r>
          </w:p>
        </w:tc>
      </w:tr>
      <w:tr w:rsidR="00060C29" w:rsidRPr="00F2456B" w14:paraId="08CB230B" w14:textId="77777777" w:rsidTr="00FC17C9">
        <w:trPr>
          <w:trHeight w:val="279"/>
        </w:trPr>
        <w:tc>
          <w:tcPr>
            <w:tcW w:w="988" w:type="dxa"/>
            <w:tcBorders>
              <w:top w:val="single" w:sz="4" w:space="0" w:color="5B9BD5" w:themeColor="accent1"/>
            </w:tcBorders>
            <w:shd w:val="clear" w:color="auto" w:fill="auto"/>
            <w:vAlign w:val="center"/>
          </w:tcPr>
          <w:p w14:paraId="2AB472C2" w14:textId="77777777" w:rsidR="00060C29" w:rsidRPr="00F2456B" w:rsidRDefault="00060C29" w:rsidP="00D64E17">
            <w:pPr>
              <w:ind w:right="-106" w:hanging="115"/>
              <w:jc w:val="center"/>
              <w:rPr>
                <w:b/>
                <w:bCs/>
                <w:lang w:val="es-419"/>
              </w:rPr>
            </w:pPr>
            <w:r w:rsidRPr="00F2456B">
              <w:rPr>
                <w:b/>
                <w:bCs/>
                <w:lang w:val="es-419"/>
              </w:rPr>
              <w:t>Revisión</w:t>
            </w:r>
          </w:p>
        </w:tc>
        <w:tc>
          <w:tcPr>
            <w:tcW w:w="1275" w:type="dxa"/>
            <w:tcBorders>
              <w:top w:val="single" w:sz="4" w:space="0" w:color="5B9BD5" w:themeColor="accent1"/>
            </w:tcBorders>
            <w:shd w:val="clear" w:color="auto" w:fill="auto"/>
            <w:vAlign w:val="center"/>
          </w:tcPr>
          <w:p w14:paraId="67A33F4F" w14:textId="77777777" w:rsidR="00060C29" w:rsidRPr="00F2456B" w:rsidRDefault="00060C29" w:rsidP="0018335F">
            <w:pPr>
              <w:jc w:val="center"/>
              <w:rPr>
                <w:b/>
                <w:bCs/>
                <w:lang w:val="es-419"/>
              </w:rPr>
            </w:pPr>
            <w:r w:rsidRPr="00F2456B">
              <w:rPr>
                <w:b/>
                <w:bCs/>
                <w:lang w:val="es-419"/>
              </w:rPr>
              <w:t>Fecha</w:t>
            </w:r>
          </w:p>
        </w:tc>
        <w:tc>
          <w:tcPr>
            <w:tcW w:w="8647" w:type="dxa"/>
            <w:tcBorders>
              <w:top w:val="single" w:sz="4" w:space="0" w:color="5B9BD5" w:themeColor="accent1"/>
            </w:tcBorders>
            <w:shd w:val="clear" w:color="auto" w:fill="auto"/>
            <w:vAlign w:val="center"/>
          </w:tcPr>
          <w:p w14:paraId="7CC0BACC" w14:textId="77777777" w:rsidR="00060C29" w:rsidRPr="00F2456B" w:rsidRDefault="00060C29" w:rsidP="0018335F">
            <w:pPr>
              <w:jc w:val="center"/>
              <w:rPr>
                <w:b/>
                <w:bCs/>
                <w:lang w:val="es-419"/>
              </w:rPr>
            </w:pPr>
            <w:r w:rsidRPr="00F2456B">
              <w:rPr>
                <w:b/>
                <w:bCs/>
                <w:lang w:val="es-419"/>
              </w:rPr>
              <w:t>Razón del Cambio</w:t>
            </w:r>
          </w:p>
        </w:tc>
      </w:tr>
      <w:tr w:rsidR="00060C29" w:rsidRPr="00CF085B" w14:paraId="51B936E2" w14:textId="77777777" w:rsidTr="00FC17C9">
        <w:trPr>
          <w:trHeight w:val="289"/>
        </w:trPr>
        <w:tc>
          <w:tcPr>
            <w:tcW w:w="988" w:type="dxa"/>
            <w:shd w:val="clear" w:color="auto" w:fill="auto"/>
            <w:vAlign w:val="center"/>
          </w:tcPr>
          <w:p w14:paraId="740C0514" w14:textId="77777777" w:rsidR="00060C29" w:rsidRPr="00F2456B" w:rsidRDefault="00060C29" w:rsidP="00D64E17">
            <w:pPr>
              <w:ind w:right="-106" w:hanging="115"/>
              <w:jc w:val="center"/>
              <w:rPr>
                <w:lang w:val="es-419"/>
              </w:rPr>
            </w:pPr>
            <w:r w:rsidRPr="00F2456B">
              <w:rPr>
                <w:lang w:val="es-419"/>
              </w:rPr>
              <w:t>00</w:t>
            </w:r>
          </w:p>
        </w:tc>
        <w:tc>
          <w:tcPr>
            <w:tcW w:w="1275" w:type="dxa"/>
            <w:shd w:val="clear" w:color="auto" w:fill="auto"/>
            <w:vAlign w:val="center"/>
          </w:tcPr>
          <w:p w14:paraId="0C2BD74A" w14:textId="6D31CACF" w:rsidR="00060C29" w:rsidRPr="00F2456B" w:rsidRDefault="002D0D38" w:rsidP="0018335F">
            <w:pPr>
              <w:jc w:val="center"/>
              <w:rPr>
                <w:lang w:val="es-419"/>
              </w:rPr>
            </w:pPr>
            <w:r>
              <w:rPr>
                <w:lang w:val="es-419"/>
              </w:rPr>
              <w:t>13-01-2026</w:t>
            </w:r>
          </w:p>
        </w:tc>
        <w:tc>
          <w:tcPr>
            <w:tcW w:w="8647" w:type="dxa"/>
            <w:shd w:val="clear" w:color="auto" w:fill="auto"/>
            <w:vAlign w:val="center"/>
          </w:tcPr>
          <w:p w14:paraId="08EEF1A7" w14:textId="299F8D2D" w:rsidR="00060C29" w:rsidRPr="00F2456B" w:rsidRDefault="001F4447" w:rsidP="003E51EA">
            <w:pPr>
              <w:pStyle w:val="Prrafodelista"/>
              <w:numPr>
                <w:ilvl w:val="0"/>
                <w:numId w:val="5"/>
              </w:numPr>
              <w:ind w:left="202" w:hanging="202"/>
              <w:rPr>
                <w:lang w:val="es-419"/>
              </w:rPr>
            </w:pPr>
            <w:r w:rsidRPr="001B23D4">
              <w:rPr>
                <w:lang w:val="es-MX"/>
              </w:rPr>
              <w:t>Creación inicial del documento conforme a los lineamientos del sistema de administración</w:t>
            </w:r>
            <w:r w:rsidR="00D64E17" w:rsidRPr="00F2456B">
              <w:rPr>
                <w:lang w:val="es-419"/>
              </w:rPr>
              <w:t>.</w:t>
            </w:r>
          </w:p>
        </w:tc>
      </w:tr>
    </w:tbl>
    <w:p w14:paraId="1D8A87E1"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lang w:val="es-419"/>
        </w:rPr>
      </w:pPr>
    </w:p>
    <w:p w14:paraId="668B819A"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lang w:val="es-419"/>
        </w:rPr>
      </w:pPr>
    </w:p>
    <w:p w14:paraId="10F7D9FF"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u w:val="single"/>
          <w:lang w:val="es-419"/>
        </w:rPr>
      </w:pPr>
    </w:p>
    <w:p w14:paraId="0F72D871" w14:textId="77777777" w:rsidR="001E29EA" w:rsidRPr="00F2456B" w:rsidRDefault="001E29EA" w:rsidP="00B772EE">
      <w:pPr>
        <w:overflowPunct/>
        <w:autoSpaceDE/>
        <w:autoSpaceDN/>
        <w:adjustRightInd/>
        <w:spacing w:before="100" w:beforeAutospacing="1" w:after="100" w:afterAutospacing="1"/>
        <w:textAlignment w:val="auto"/>
        <w:rPr>
          <w:rFonts w:ascii="Calibri" w:hAnsi="Calibri"/>
          <w:b/>
          <w:u w:val="single"/>
          <w:lang w:val="es-419"/>
        </w:rPr>
      </w:pPr>
    </w:p>
    <w:p w14:paraId="2D52CA11" w14:textId="34289A7E" w:rsidR="00E8237D" w:rsidRPr="00F2456B" w:rsidRDefault="00E8237D" w:rsidP="00B772EE">
      <w:pPr>
        <w:overflowPunct/>
        <w:autoSpaceDE/>
        <w:autoSpaceDN/>
        <w:adjustRightInd/>
        <w:spacing w:before="100" w:beforeAutospacing="1" w:after="100" w:afterAutospacing="1"/>
        <w:textAlignment w:val="auto"/>
        <w:rPr>
          <w:rFonts w:ascii="Calibri" w:hAnsi="Calibri"/>
          <w:b/>
          <w:u w:val="single"/>
          <w:lang w:val="es-419"/>
        </w:rPr>
      </w:pPr>
    </w:p>
    <w:p w14:paraId="311AA9E1" w14:textId="7C394D44" w:rsidR="002C4B4A" w:rsidRPr="00F2456B"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419"/>
        </w:rPr>
      </w:pPr>
    </w:p>
    <w:p w14:paraId="4B4704CA" w14:textId="7B1A8CAE" w:rsidR="0018335F" w:rsidRPr="00F2456B" w:rsidRDefault="0018335F" w:rsidP="00B772EE">
      <w:pPr>
        <w:overflowPunct/>
        <w:autoSpaceDE/>
        <w:autoSpaceDN/>
        <w:adjustRightInd/>
        <w:spacing w:before="100" w:beforeAutospacing="1" w:after="100" w:afterAutospacing="1"/>
        <w:textAlignment w:val="auto"/>
        <w:rPr>
          <w:rFonts w:ascii="Calibri" w:hAnsi="Calibri"/>
          <w:b/>
          <w:u w:val="single"/>
          <w:lang w:val="es-419"/>
        </w:rPr>
      </w:pPr>
    </w:p>
    <w:p w14:paraId="4493FA6E" w14:textId="77777777" w:rsidR="001E6B0E" w:rsidRPr="00F2456B" w:rsidRDefault="001E6B0E" w:rsidP="00B772EE">
      <w:pPr>
        <w:overflowPunct/>
        <w:autoSpaceDE/>
        <w:autoSpaceDN/>
        <w:adjustRightInd/>
        <w:spacing w:before="100" w:beforeAutospacing="1" w:after="100" w:afterAutospacing="1"/>
        <w:textAlignment w:val="auto"/>
        <w:rPr>
          <w:rFonts w:ascii="Calibri" w:hAnsi="Calibri"/>
          <w:b/>
          <w:u w:val="single"/>
          <w:lang w:val="es-419"/>
        </w:rPr>
      </w:pPr>
    </w:p>
    <w:p w14:paraId="1292D6FF" w14:textId="303F18E6" w:rsidR="0018335F" w:rsidRPr="00F2456B" w:rsidRDefault="0018335F" w:rsidP="00B772EE">
      <w:pPr>
        <w:overflowPunct/>
        <w:autoSpaceDE/>
        <w:autoSpaceDN/>
        <w:adjustRightInd/>
        <w:spacing w:before="100" w:beforeAutospacing="1" w:after="100" w:afterAutospacing="1"/>
        <w:textAlignment w:val="auto"/>
        <w:rPr>
          <w:rFonts w:ascii="Calibri" w:hAnsi="Calibri"/>
          <w:b/>
          <w:lang w:val="es-419"/>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1F4447" w:rsidRPr="00F2456B"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E0BF090" w14:textId="77777777" w:rsidR="001F4447" w:rsidRPr="00F2456B" w:rsidRDefault="001F4447" w:rsidP="001F4447">
            <w:pPr>
              <w:jc w:val="center"/>
              <w:rPr>
                <w:b/>
                <w:lang w:val="es-419"/>
              </w:rPr>
            </w:pPr>
            <w:bookmarkStart w:id="0" w:name="_GoBack" w:colFirst="1" w:colLast="3"/>
            <w:r w:rsidRPr="00F2456B">
              <w:rPr>
                <w:b/>
                <w:lang w:val="es-419"/>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B1895FD" w14:textId="169848E7" w:rsidR="001F4447" w:rsidRPr="00F2456B" w:rsidRDefault="00CF085B" w:rsidP="001F4447">
            <w:pPr>
              <w:jc w:val="center"/>
              <w:rPr>
                <w:lang w:val="es-419"/>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3EBDF0" w14:textId="6029FF52" w:rsidR="001F4447" w:rsidRPr="00F2456B" w:rsidRDefault="00CF085B" w:rsidP="001F4447">
            <w:pPr>
              <w:jc w:val="center"/>
              <w:rPr>
                <w:lang w:val="es-419"/>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7096E6A" w14:textId="413D6866" w:rsidR="001F4447" w:rsidRPr="00F2456B" w:rsidRDefault="001F4447" w:rsidP="001F4447">
            <w:pPr>
              <w:jc w:val="center"/>
              <w:rPr>
                <w:lang w:val="es-419"/>
              </w:rPr>
            </w:pPr>
            <w:r>
              <w:rPr>
                <w:lang w:val="es-MX"/>
              </w:rPr>
              <w:t>David Navarro</w:t>
            </w:r>
          </w:p>
        </w:tc>
      </w:tr>
      <w:tr w:rsidR="001F4447" w:rsidRPr="00F2456B"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4F36A51" w14:textId="77777777" w:rsidR="001F4447" w:rsidRPr="00F2456B" w:rsidRDefault="001F4447" w:rsidP="001F4447">
            <w:pPr>
              <w:jc w:val="center"/>
              <w:rPr>
                <w:b/>
                <w:lang w:val="es-419"/>
              </w:rPr>
            </w:pPr>
            <w:r w:rsidRPr="00F2456B">
              <w:rPr>
                <w:b/>
                <w:lang w:val="es-419"/>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428650" w14:textId="4EE9B865" w:rsidR="001F4447" w:rsidRPr="00CF085B" w:rsidRDefault="001F4447" w:rsidP="00CF085B">
            <w:pPr>
              <w:jc w:val="center"/>
              <w:rPr>
                <w:lang w:val="es-419"/>
              </w:rPr>
            </w:pPr>
            <w:r w:rsidRPr="00CF085B">
              <w:rPr>
                <w:lang w:val="es-MX"/>
              </w:rPr>
              <w:t xml:space="preserve">Coordinador </w:t>
            </w:r>
            <w:r w:rsidR="00CF085B" w:rsidRPr="00CF085B">
              <w:rPr>
                <w:lang w:val="es-MX"/>
              </w:rPr>
              <w:t>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8275938" w14:textId="5292CAC6" w:rsidR="001F4447" w:rsidRPr="00CF085B" w:rsidRDefault="001F4447" w:rsidP="001F4447">
            <w:pPr>
              <w:jc w:val="center"/>
              <w:rPr>
                <w:lang w:val="es-419"/>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8968EFE" w14:textId="321F54DD" w:rsidR="001F4447" w:rsidRPr="00F2456B" w:rsidRDefault="001F4447" w:rsidP="001F4447">
            <w:pPr>
              <w:jc w:val="center"/>
              <w:rPr>
                <w:lang w:val="es-419"/>
              </w:rPr>
            </w:pPr>
            <w:r w:rsidRPr="008754A9">
              <w:rPr>
                <w:lang w:val="es-MX"/>
              </w:rPr>
              <w:t>Representante Legal</w:t>
            </w:r>
          </w:p>
        </w:tc>
      </w:tr>
      <w:bookmarkEnd w:id="0"/>
      <w:tr w:rsidR="008360E0" w:rsidRPr="00F2456B"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A61A5E6" w14:textId="77777777" w:rsidR="008360E0" w:rsidRPr="00F2456B" w:rsidRDefault="008360E0" w:rsidP="00872F08">
            <w:pPr>
              <w:jc w:val="center"/>
              <w:rPr>
                <w:b/>
                <w:lang w:val="es-419"/>
              </w:rPr>
            </w:pPr>
            <w:r w:rsidRPr="00F2456B">
              <w:rPr>
                <w:b/>
                <w:lang w:val="es-419"/>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6F264829" w14:textId="77777777" w:rsidR="008360E0" w:rsidRPr="00F2456B" w:rsidRDefault="008360E0" w:rsidP="00872F08">
            <w:pPr>
              <w:rPr>
                <w:lang w:val="es-419"/>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AAB4468" w14:textId="77777777" w:rsidR="008360E0" w:rsidRPr="00F2456B" w:rsidRDefault="008360E0" w:rsidP="00872F08">
            <w:pPr>
              <w:rPr>
                <w:lang w:val="es-419"/>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76C18D6" w14:textId="77777777" w:rsidR="008360E0" w:rsidRPr="00F2456B" w:rsidRDefault="008360E0" w:rsidP="00872F08">
            <w:pPr>
              <w:rPr>
                <w:lang w:val="es-419"/>
              </w:rPr>
            </w:pPr>
          </w:p>
        </w:tc>
      </w:tr>
      <w:tr w:rsidR="008360E0" w:rsidRPr="00F2456B" w14:paraId="3C457C67" w14:textId="77777777" w:rsidTr="00872F08">
        <w:trPr>
          <w:trHeight w:val="410"/>
        </w:trPr>
        <w:tc>
          <w:tcPr>
            <w:tcW w:w="988" w:type="dxa"/>
            <w:tcBorders>
              <w:top w:val="single" w:sz="4" w:space="0" w:color="4472C4" w:themeColor="accent5"/>
              <w:left w:val="nil"/>
              <w:bottom w:val="nil"/>
              <w:right w:val="nil"/>
            </w:tcBorders>
            <w:shd w:val="clear" w:color="auto" w:fill="auto"/>
            <w:vAlign w:val="center"/>
          </w:tcPr>
          <w:p w14:paraId="270E5776" w14:textId="77777777" w:rsidR="008360E0" w:rsidRPr="00F2456B" w:rsidRDefault="008360E0" w:rsidP="00872F08">
            <w:pPr>
              <w:jc w:val="center"/>
              <w:rPr>
                <w:b/>
                <w:lang w:val="es-419"/>
              </w:rPr>
            </w:pPr>
          </w:p>
        </w:tc>
        <w:tc>
          <w:tcPr>
            <w:tcW w:w="3265" w:type="dxa"/>
            <w:tcBorders>
              <w:top w:val="single" w:sz="4" w:space="0" w:color="4472C4" w:themeColor="accent5"/>
              <w:left w:val="nil"/>
              <w:bottom w:val="nil"/>
              <w:right w:val="nil"/>
            </w:tcBorders>
            <w:shd w:val="clear" w:color="auto" w:fill="auto"/>
            <w:vAlign w:val="center"/>
          </w:tcPr>
          <w:p w14:paraId="6C3E0881" w14:textId="77777777" w:rsidR="008360E0" w:rsidRPr="00F2456B" w:rsidRDefault="008360E0" w:rsidP="00872F08">
            <w:pPr>
              <w:jc w:val="center"/>
              <w:rPr>
                <w:lang w:val="es-419"/>
              </w:rPr>
            </w:pPr>
            <w:r w:rsidRPr="00F2456B">
              <w:rPr>
                <w:b/>
                <w:lang w:val="es-419"/>
              </w:rPr>
              <w:t>Elaboró</w:t>
            </w:r>
          </w:p>
        </w:tc>
        <w:tc>
          <w:tcPr>
            <w:tcW w:w="3260" w:type="dxa"/>
            <w:tcBorders>
              <w:top w:val="single" w:sz="4" w:space="0" w:color="4472C4" w:themeColor="accent5"/>
              <w:left w:val="nil"/>
              <w:bottom w:val="nil"/>
              <w:right w:val="nil"/>
            </w:tcBorders>
            <w:shd w:val="clear" w:color="auto" w:fill="auto"/>
            <w:vAlign w:val="center"/>
          </w:tcPr>
          <w:p w14:paraId="22D93760" w14:textId="77777777" w:rsidR="008360E0" w:rsidRPr="00F2456B" w:rsidRDefault="008360E0" w:rsidP="00872F08">
            <w:pPr>
              <w:jc w:val="center"/>
              <w:rPr>
                <w:lang w:val="es-419"/>
              </w:rPr>
            </w:pPr>
            <w:r w:rsidRPr="00F2456B">
              <w:rPr>
                <w:b/>
                <w:lang w:val="es-419"/>
              </w:rPr>
              <w:t>Revisó</w:t>
            </w:r>
          </w:p>
        </w:tc>
        <w:tc>
          <w:tcPr>
            <w:tcW w:w="3415" w:type="dxa"/>
            <w:tcBorders>
              <w:top w:val="single" w:sz="4" w:space="0" w:color="4472C4" w:themeColor="accent5"/>
              <w:left w:val="nil"/>
              <w:bottom w:val="nil"/>
              <w:right w:val="nil"/>
            </w:tcBorders>
            <w:shd w:val="clear" w:color="auto" w:fill="auto"/>
            <w:vAlign w:val="center"/>
          </w:tcPr>
          <w:p w14:paraId="022E10C1" w14:textId="77777777" w:rsidR="008360E0" w:rsidRPr="00F2456B" w:rsidRDefault="008360E0" w:rsidP="00872F08">
            <w:pPr>
              <w:jc w:val="center"/>
              <w:rPr>
                <w:lang w:val="es-419"/>
              </w:rPr>
            </w:pPr>
            <w:r w:rsidRPr="00F2456B">
              <w:rPr>
                <w:b/>
                <w:lang w:val="es-419"/>
              </w:rPr>
              <w:t>Aprobó</w:t>
            </w:r>
          </w:p>
        </w:tc>
      </w:tr>
    </w:tbl>
    <w:p w14:paraId="7FAAF6F5" w14:textId="7D01CF5D"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497D0F48" w14:textId="21F0F910"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348FA345" w14:textId="45732D07"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6E93478C" w14:textId="77777777" w:rsidR="008360E0" w:rsidRPr="00F2456B" w:rsidRDefault="008360E0" w:rsidP="00B772EE">
      <w:pPr>
        <w:overflowPunct/>
        <w:autoSpaceDE/>
        <w:autoSpaceDN/>
        <w:adjustRightInd/>
        <w:spacing w:before="100" w:beforeAutospacing="1" w:after="100" w:afterAutospacing="1"/>
        <w:textAlignment w:val="auto"/>
        <w:rPr>
          <w:rFonts w:ascii="Calibri" w:hAnsi="Calibri"/>
          <w:b/>
          <w:lang w:val="es-419"/>
        </w:rPr>
      </w:pPr>
    </w:p>
    <w:p w14:paraId="5E9FC9BE" w14:textId="77777777" w:rsidR="001E29EA" w:rsidRPr="00F2456B"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419" w:eastAsia="es-MX"/>
        </w:rPr>
      </w:pPr>
      <w:r w:rsidRPr="00F2456B">
        <w:rPr>
          <w:rFonts w:cs="Arial"/>
          <w:b/>
          <w:bCs/>
          <w:color w:val="000000"/>
          <w:kern w:val="0"/>
          <w:sz w:val="22"/>
          <w:szCs w:val="22"/>
          <w:lang w:val="es-419" w:eastAsia="es-MX"/>
        </w:rPr>
        <w:lastRenderedPageBreak/>
        <w:t>Objetivo</w:t>
      </w:r>
    </w:p>
    <w:p w14:paraId="2B203F4A" w14:textId="3EA31873" w:rsidR="00E50371" w:rsidRPr="00F2456B" w:rsidRDefault="005C2EC3" w:rsidP="00B772EE">
      <w:pPr>
        <w:numPr>
          <w:ilvl w:val="1"/>
          <w:numId w:val="2"/>
        </w:numPr>
        <w:overflowPunct/>
        <w:autoSpaceDE/>
        <w:autoSpaceDN/>
        <w:adjustRightInd/>
        <w:spacing w:beforeLines="50" w:before="120" w:afterLines="50" w:after="120"/>
        <w:jc w:val="both"/>
        <w:textAlignment w:val="auto"/>
        <w:rPr>
          <w:rFonts w:cs="Arial"/>
          <w:color w:val="000000"/>
          <w:kern w:val="0"/>
          <w:lang w:val="es-419" w:eastAsia="es-MX"/>
        </w:rPr>
      </w:pPr>
      <w:r w:rsidRPr="00F2456B">
        <w:rPr>
          <w:lang w:val="es-419"/>
        </w:rPr>
        <w:t>Establecer los lineamientos de seguridad y requisitos necesarios para dar acceso de conexión remota (VPN) temporal a los usuarios que por sus funciones tengan la necesidad de acceder a las aplicaciones que sólo están disponibles en la red corporativa</w:t>
      </w:r>
      <w:r w:rsidR="00D50DC7" w:rsidRPr="00F2456B">
        <w:rPr>
          <w:rFonts w:cs="Arial"/>
          <w:lang w:val="es-419"/>
        </w:rPr>
        <w:t>.</w:t>
      </w:r>
    </w:p>
    <w:p w14:paraId="55A0E62C" w14:textId="77777777" w:rsidR="00BB7846" w:rsidRPr="00F2456B" w:rsidRDefault="00BB7846" w:rsidP="00B772EE">
      <w:pPr>
        <w:overflowPunct/>
        <w:autoSpaceDE/>
        <w:autoSpaceDN/>
        <w:adjustRightInd/>
        <w:spacing w:beforeLines="50" w:before="120" w:afterLines="50" w:after="120"/>
        <w:ind w:left="720"/>
        <w:jc w:val="both"/>
        <w:textAlignment w:val="auto"/>
        <w:rPr>
          <w:rFonts w:cs="Arial"/>
          <w:color w:val="000000"/>
          <w:kern w:val="0"/>
          <w:lang w:val="es-419" w:eastAsia="es-MX"/>
        </w:rPr>
      </w:pPr>
    </w:p>
    <w:p w14:paraId="18AB005A" w14:textId="77777777" w:rsidR="001E29EA" w:rsidRPr="00F2456B"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419" w:eastAsia="es-MX"/>
        </w:rPr>
      </w:pPr>
      <w:r w:rsidRPr="00F2456B">
        <w:rPr>
          <w:rFonts w:cs="Arial"/>
          <w:b/>
          <w:bCs/>
          <w:color w:val="000000"/>
          <w:kern w:val="0"/>
          <w:sz w:val="22"/>
          <w:szCs w:val="22"/>
          <w:lang w:val="es-419" w:eastAsia="es-MX"/>
        </w:rPr>
        <w:t>Alcance</w:t>
      </w:r>
      <w:r w:rsidR="001E29EA" w:rsidRPr="00F2456B">
        <w:rPr>
          <w:rFonts w:cs="Arial"/>
          <w:b/>
          <w:bCs/>
          <w:color w:val="000000"/>
          <w:kern w:val="0"/>
          <w:sz w:val="22"/>
          <w:szCs w:val="22"/>
          <w:lang w:val="es-419" w:eastAsia="es-MX"/>
        </w:rPr>
        <w:t xml:space="preserve"> </w:t>
      </w:r>
    </w:p>
    <w:p w14:paraId="29E30B08" w14:textId="3D019053" w:rsidR="00872C12" w:rsidRPr="00F2456B" w:rsidRDefault="005C2EC3" w:rsidP="00872C12">
      <w:pPr>
        <w:numPr>
          <w:ilvl w:val="1"/>
          <w:numId w:val="2"/>
        </w:numPr>
        <w:overflowPunct/>
        <w:autoSpaceDE/>
        <w:autoSpaceDN/>
        <w:adjustRightInd/>
        <w:spacing w:before="100" w:beforeAutospacing="1"/>
        <w:jc w:val="both"/>
        <w:textAlignment w:val="auto"/>
        <w:rPr>
          <w:lang w:val="es-419"/>
        </w:rPr>
      </w:pPr>
      <w:r w:rsidRPr="00F2456B">
        <w:rPr>
          <w:lang w:val="es-419"/>
        </w:rPr>
        <w:t xml:space="preserve">Las políticas mencionadas en este documento aplican al uso apropiado del sistema de Red Privada Virtual: VPN, SSL, el cliente de conexión y el permiso en el directorio activo (active </w:t>
      </w:r>
      <w:proofErr w:type="spellStart"/>
      <w:r w:rsidRPr="00F2456B">
        <w:rPr>
          <w:lang w:val="es-419"/>
        </w:rPr>
        <w:t>directory</w:t>
      </w:r>
      <w:proofErr w:type="spellEnd"/>
      <w:r w:rsidRPr="00F2456B">
        <w:rPr>
          <w:lang w:val="es-419"/>
        </w:rPr>
        <w:t>) de la empresa, así como también aplica a todos los empleados, proveedores, contratistas y en general a cualquier usuario que requiera acceso al sistema interno de la Organización</w:t>
      </w:r>
      <w:r w:rsidR="00872C12" w:rsidRPr="00F2456B">
        <w:rPr>
          <w:lang w:val="es-419"/>
        </w:rPr>
        <w:t>.</w:t>
      </w:r>
    </w:p>
    <w:p w14:paraId="62D50157" w14:textId="23882179" w:rsidR="00E8237D" w:rsidRPr="00F2456B" w:rsidRDefault="00E8237D" w:rsidP="00B772EE">
      <w:pPr>
        <w:pStyle w:val="Encabezado"/>
        <w:tabs>
          <w:tab w:val="clear" w:pos="4320"/>
          <w:tab w:val="clear" w:pos="8640"/>
        </w:tabs>
        <w:spacing w:beforeLines="50" w:before="120" w:afterLines="50" w:after="120"/>
        <w:jc w:val="both"/>
        <w:rPr>
          <w:rFonts w:cs="Arial"/>
          <w:b/>
          <w:bCs/>
          <w:lang w:val="es-419"/>
        </w:rPr>
      </w:pPr>
    </w:p>
    <w:p w14:paraId="20A15F51" w14:textId="77777777" w:rsidR="00BD7A76" w:rsidRPr="00F2456B" w:rsidRDefault="00BD7A76" w:rsidP="000C668D">
      <w:pPr>
        <w:pStyle w:val="Encabezado"/>
        <w:numPr>
          <w:ilvl w:val="0"/>
          <w:numId w:val="2"/>
        </w:numPr>
        <w:tabs>
          <w:tab w:val="clear" w:pos="4320"/>
          <w:tab w:val="clear" w:pos="8640"/>
        </w:tabs>
        <w:spacing w:beforeLines="50" w:before="120" w:afterLines="50" w:after="120"/>
        <w:jc w:val="both"/>
        <w:rPr>
          <w:rFonts w:cs="Arial"/>
          <w:b/>
          <w:bCs/>
          <w:lang w:val="es-419"/>
        </w:rPr>
      </w:pPr>
      <w:r w:rsidRPr="00F2456B">
        <w:rPr>
          <w:rFonts w:cs="Arial"/>
          <w:b/>
          <w:bCs/>
          <w:sz w:val="22"/>
          <w:lang w:val="es-419"/>
        </w:rPr>
        <w:t>Políticas</w:t>
      </w:r>
    </w:p>
    <w:p w14:paraId="626F81B8" w14:textId="1AA85241" w:rsidR="00B628FA" w:rsidRPr="00F2456B" w:rsidRDefault="00B628FA" w:rsidP="000C668D">
      <w:pPr>
        <w:numPr>
          <w:ilvl w:val="1"/>
          <w:numId w:val="2"/>
        </w:numPr>
        <w:overflowPunct/>
        <w:autoSpaceDE/>
        <w:autoSpaceDN/>
        <w:adjustRightInd/>
        <w:spacing w:before="120" w:after="120"/>
        <w:jc w:val="both"/>
        <w:textAlignment w:val="auto"/>
        <w:rPr>
          <w:b/>
          <w:lang w:val="es-419"/>
        </w:rPr>
      </w:pPr>
      <w:r w:rsidRPr="00F2456B">
        <w:rPr>
          <w:b/>
          <w:lang w:val="es-419"/>
        </w:rPr>
        <w:t>Monitoreo de conexiones remotas de los usuarios.</w:t>
      </w:r>
    </w:p>
    <w:p w14:paraId="65ED4D59" w14:textId="45EB3402"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szCs w:val="16"/>
          <w:lang w:val="es-419"/>
        </w:rPr>
        <w:t>Toda conexión por VPN SSL para el acceso remoto a la red del corporativo deberá estar sujeta al registro de eventos de conexión y desconexión, tanto a los servicios de red, así como a los servidores y sistemas con los cuáles un usuario tiene acceso.</w:t>
      </w:r>
    </w:p>
    <w:p w14:paraId="605B8B96" w14:textId="77777777"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lang w:val="es-419"/>
        </w:rPr>
        <w:t>Los registros de los eventos de VPN SSL deberán contener al menos fecha y hora, usuario, tipo de evento.</w:t>
      </w:r>
    </w:p>
    <w:p w14:paraId="6B370F6F" w14:textId="0B0B71C6" w:rsidR="00B628FA" w:rsidRPr="00F2456B" w:rsidRDefault="00B628FA" w:rsidP="000C668D">
      <w:pPr>
        <w:numPr>
          <w:ilvl w:val="2"/>
          <w:numId w:val="2"/>
        </w:numPr>
        <w:overflowPunct/>
        <w:autoSpaceDE/>
        <w:autoSpaceDN/>
        <w:adjustRightInd/>
        <w:spacing w:before="120" w:after="120"/>
        <w:ind w:left="1701" w:hanging="621"/>
        <w:jc w:val="both"/>
        <w:textAlignment w:val="auto"/>
        <w:rPr>
          <w:szCs w:val="16"/>
          <w:lang w:val="es-419"/>
        </w:rPr>
      </w:pPr>
      <w:r w:rsidRPr="00F2456B">
        <w:rPr>
          <w:lang w:val="es-419"/>
        </w:rPr>
        <w:t>Los eventos de Registro de VPN SSL deberán ser almacenados al menos por seis meses</w:t>
      </w:r>
      <w:r w:rsidR="000C668D" w:rsidRPr="00F2456B">
        <w:rPr>
          <w:lang w:val="es-419"/>
        </w:rPr>
        <w:t>.</w:t>
      </w:r>
    </w:p>
    <w:p w14:paraId="787A441C" w14:textId="6797A8F3" w:rsidR="000C668D" w:rsidRPr="00F2456B" w:rsidRDefault="000C668D" w:rsidP="000C668D">
      <w:pPr>
        <w:numPr>
          <w:ilvl w:val="1"/>
          <w:numId w:val="2"/>
        </w:numPr>
        <w:overflowPunct/>
        <w:autoSpaceDE/>
        <w:autoSpaceDN/>
        <w:adjustRightInd/>
        <w:spacing w:before="120" w:after="120"/>
        <w:jc w:val="both"/>
        <w:textAlignment w:val="auto"/>
        <w:rPr>
          <w:b/>
          <w:lang w:val="es-419"/>
        </w:rPr>
      </w:pPr>
      <w:r w:rsidRPr="00F2456B">
        <w:rPr>
          <w:b/>
          <w:lang w:val="es-419"/>
        </w:rPr>
        <w:t>Condiciones para la autorización del trabajo remoto.</w:t>
      </w:r>
    </w:p>
    <w:p w14:paraId="41E52EDB" w14:textId="293480B0" w:rsidR="000C668D" w:rsidRPr="00F2456B" w:rsidRDefault="000C668D" w:rsidP="000C668D">
      <w:pPr>
        <w:numPr>
          <w:ilvl w:val="2"/>
          <w:numId w:val="2"/>
        </w:numPr>
        <w:overflowPunct/>
        <w:autoSpaceDE/>
        <w:autoSpaceDN/>
        <w:adjustRightInd/>
        <w:spacing w:before="120" w:after="120"/>
        <w:ind w:left="1701" w:hanging="621"/>
        <w:jc w:val="both"/>
        <w:textAlignment w:val="auto"/>
        <w:rPr>
          <w:lang w:val="es-419"/>
        </w:rPr>
      </w:pPr>
      <w:r w:rsidRPr="00F2456B">
        <w:rPr>
          <w:lang w:val="es-419"/>
        </w:rPr>
        <w:t>El acceso remoto está restringido para todos los usuarios salvo las siguientes excepciones:</w:t>
      </w:r>
    </w:p>
    <w:p w14:paraId="5E399D27" w14:textId="3581714E" w:rsidR="000C668D" w:rsidRPr="00F2456B" w:rsidRDefault="000C668D" w:rsidP="000C668D">
      <w:pPr>
        <w:numPr>
          <w:ilvl w:val="3"/>
          <w:numId w:val="2"/>
        </w:numPr>
        <w:overflowPunct/>
        <w:autoSpaceDE/>
        <w:autoSpaceDN/>
        <w:adjustRightInd/>
        <w:spacing w:before="120" w:after="120"/>
        <w:jc w:val="both"/>
        <w:textAlignment w:val="auto"/>
        <w:rPr>
          <w:lang w:val="es-419"/>
        </w:rPr>
      </w:pPr>
      <w:r w:rsidRPr="00F2456B">
        <w:rPr>
          <w:lang w:val="es-419"/>
        </w:rPr>
        <w:t>Proveedores, consultores y auditores. Solo se permitirá el acceso remoto para realizar tareas de soporte, mantenimiento, auditorías y consultorías. Bajo las siguientes condiciones:</w:t>
      </w:r>
    </w:p>
    <w:p w14:paraId="71B6F7E0" w14:textId="7777777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Contar con un acuerdo de confidencialidad debidamente firmado.</w:t>
      </w:r>
    </w:p>
    <w:p w14:paraId="466BE688" w14:textId="44812A2D"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Contar con un formato de acceso remoto debidamente llenado.</w:t>
      </w:r>
    </w:p>
    <w:p w14:paraId="7B690A4A" w14:textId="761949D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esté justificado por un contrato de servicio con algún proveedor de tecnología que no tenga presencia local.</w:t>
      </w:r>
    </w:p>
    <w:p w14:paraId="743A82A6" w14:textId="5B6D219B"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una emergencia en términos sobre requerimientos de soporte de hardware o software para continuar con la operación.</w:t>
      </w:r>
    </w:p>
    <w:p w14:paraId="5875E2E5" w14:textId="16572FDE"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 requerimiento para auditar cumplimiento por parte de entidades reguladoras.</w:t>
      </w:r>
    </w:p>
    <w:p w14:paraId="41E47C47" w14:textId="0916537F"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exista un mandamiento judicial por parte de las autoridades competentes.</w:t>
      </w:r>
    </w:p>
    <w:p w14:paraId="231E902C" w14:textId="428D1021" w:rsidR="000C668D" w:rsidRPr="00F2456B" w:rsidRDefault="000C668D" w:rsidP="000C668D">
      <w:pPr>
        <w:numPr>
          <w:ilvl w:val="3"/>
          <w:numId w:val="2"/>
        </w:numPr>
        <w:overflowPunct/>
        <w:autoSpaceDE/>
        <w:autoSpaceDN/>
        <w:adjustRightInd/>
        <w:spacing w:before="120" w:after="120"/>
        <w:jc w:val="both"/>
        <w:textAlignment w:val="auto"/>
        <w:rPr>
          <w:lang w:val="es-419"/>
        </w:rPr>
      </w:pPr>
      <w:r w:rsidRPr="00F2456B">
        <w:rPr>
          <w:lang w:val="es-419"/>
        </w:rPr>
        <w:t>Empleados de la Organización. Estará disponible para empleados que por la naturaleza de sus funciones requieran acceso a sistemas que no están disponibles por Internet, para personal que por la naturaleza de trabajo requiera viajar, para periodos de guardias en días festivos, para soporte a los aplicativos, por incapacidad en caso de enfermedades o ante mandamientos gubernamentales de cualquier tipo que exijan a los empleados trabajar desde casa. Siempre y cuando se cumplan las siguientes condiciones:</w:t>
      </w:r>
    </w:p>
    <w:p w14:paraId="1F6D84A6" w14:textId="77777777"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estén debidamente contratados.</w:t>
      </w:r>
    </w:p>
    <w:p w14:paraId="62AD2268" w14:textId="0E8B32E3"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cuenten con un contrato de confidencialidad debidamente firmado.</w:t>
      </w:r>
    </w:p>
    <w:p w14:paraId="435BE079" w14:textId="05BB80FF"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 xml:space="preserve">Que hayan sido capacitados en las buenas prácticas de seguridad de la información. </w:t>
      </w:r>
    </w:p>
    <w:p w14:paraId="38B09562" w14:textId="2C4EEA7A" w:rsidR="000C668D" w:rsidRPr="00F2456B" w:rsidRDefault="000C668D" w:rsidP="000C668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Que lo hagan desde un equipo propiedad de la empresa.</w:t>
      </w:r>
    </w:p>
    <w:p w14:paraId="43DE67C8" w14:textId="224C04CD"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5960E5F1" w14:textId="6F13F60D" w:rsidR="000C668D" w:rsidRPr="00F2456B" w:rsidRDefault="000C668D" w:rsidP="000C668D">
      <w:pPr>
        <w:numPr>
          <w:ilvl w:val="2"/>
          <w:numId w:val="2"/>
        </w:numPr>
        <w:overflowPunct/>
        <w:autoSpaceDE/>
        <w:autoSpaceDN/>
        <w:adjustRightInd/>
        <w:spacing w:before="120" w:after="120"/>
        <w:ind w:left="1701" w:hanging="621"/>
        <w:jc w:val="both"/>
        <w:textAlignment w:val="auto"/>
        <w:rPr>
          <w:lang w:val="es-419"/>
        </w:rPr>
      </w:pPr>
      <w:r w:rsidRPr="00F2456B">
        <w:rPr>
          <w:lang w:val="es-419"/>
        </w:rPr>
        <w:lastRenderedPageBreak/>
        <w:t>Requerimientos para los equipos utilizados en el trabajo remoto. Las computadoras portátiles de la Organización utilizadas de manera remota para operar el monedero o brindar soporte a los usuarios, deberán cumplir los siguientes requisitos de seguridad. Esto con el fin de garantizar la integridad y eviten la fuga o mal uso de los datos resguardados en ellas por motivos de robo o extravíos.</w:t>
      </w:r>
    </w:p>
    <w:p w14:paraId="016E9E4C"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utilizar alguna herramienta de cifrado de disco.</w:t>
      </w:r>
    </w:p>
    <w:p w14:paraId="55908995"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estar protegidas por algún antivirus actualizado.</w:t>
      </w:r>
    </w:p>
    <w:p w14:paraId="334B2E7C"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estar bajo una política que anule medios de almacenamiento extraíble o deshabilite la auto ejecución de archivos.</w:t>
      </w:r>
    </w:p>
    <w:p w14:paraId="52875E3C" w14:textId="643522E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 xml:space="preserve">Deberán estar bajo </w:t>
      </w:r>
      <w:r w:rsidR="001F4447">
        <w:rPr>
          <w:lang w:val="es-419"/>
        </w:rPr>
        <w:t>la política de equipos</w:t>
      </w:r>
      <w:r w:rsidRPr="00F2456B">
        <w:rPr>
          <w:lang w:val="es-419"/>
        </w:rPr>
        <w:t>.</w:t>
      </w:r>
    </w:p>
    <w:p w14:paraId="13EA3594" w14:textId="77777777" w:rsidR="0087245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contar con el Agente de OneDrive y este deberá estar sincronizado.</w:t>
      </w:r>
    </w:p>
    <w:p w14:paraId="0DEFB799" w14:textId="20457865" w:rsidR="000C668D" w:rsidRPr="00F2456B" w:rsidRDefault="000C668D" w:rsidP="0087245D">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Deberán iniciar sesión con autenticación en directorio activo.</w:t>
      </w:r>
    </w:p>
    <w:p w14:paraId="2193841A" w14:textId="1CC63C4B" w:rsidR="000C668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Aprovisionamiento para el trabajo remoto.</w:t>
      </w:r>
    </w:p>
    <w:p w14:paraId="69ADA532" w14:textId="47B58C8D" w:rsidR="0087245D" w:rsidRPr="00F2456B" w:rsidRDefault="0087245D" w:rsidP="008F3DAA">
      <w:pPr>
        <w:numPr>
          <w:ilvl w:val="2"/>
          <w:numId w:val="2"/>
        </w:numPr>
        <w:overflowPunct/>
        <w:autoSpaceDE/>
        <w:autoSpaceDN/>
        <w:adjustRightInd/>
        <w:spacing w:before="120" w:after="120"/>
        <w:ind w:left="1701" w:hanging="621"/>
        <w:jc w:val="both"/>
        <w:textAlignment w:val="auto"/>
        <w:rPr>
          <w:lang w:val="es-419"/>
        </w:rPr>
      </w:pPr>
      <w:r w:rsidRPr="00F2456B">
        <w:rPr>
          <w:lang w:val="es-419"/>
        </w:rPr>
        <w:t xml:space="preserve">Cuando algún usuario requiera el acceso para la conexión remota se deberá llenar el formato </w:t>
      </w:r>
      <w:r w:rsidR="008F3DAA" w:rsidRPr="008F3DAA">
        <w:rPr>
          <w:b/>
          <w:lang w:val="es-419"/>
        </w:rPr>
        <w:t>SF-F-01</w:t>
      </w:r>
      <w:r w:rsidRPr="00747EE2">
        <w:rPr>
          <w:b/>
          <w:lang w:val="es-419"/>
        </w:rPr>
        <w:t xml:space="preserve"> Solicitud de VPN</w:t>
      </w:r>
      <w:r w:rsidRPr="00F2456B">
        <w:rPr>
          <w:lang w:val="es-419"/>
        </w:rPr>
        <w:t>, el cual deberá estar firmado por el Gerente del área.</w:t>
      </w:r>
    </w:p>
    <w:p w14:paraId="2D2AFA45" w14:textId="58769904"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 xml:space="preserve">La solicitud de acceso se realizará vía correo electrónico o por medio de ticket de servicio de sistema GLPI, adjuntando el formato </w:t>
      </w:r>
      <w:r w:rsidR="008F3DAA" w:rsidRPr="008F3DAA">
        <w:rPr>
          <w:b/>
          <w:lang w:val="es-419"/>
        </w:rPr>
        <w:t>SF-F-01</w:t>
      </w:r>
      <w:r w:rsidR="00747EE2" w:rsidRPr="00747EE2">
        <w:rPr>
          <w:b/>
          <w:lang w:val="es-419"/>
        </w:rPr>
        <w:t xml:space="preserve"> Solicitud de VPN</w:t>
      </w:r>
      <w:r w:rsidRPr="00F2456B">
        <w:rPr>
          <w:lang w:val="es-419"/>
        </w:rPr>
        <w:t xml:space="preserve"> debidamente llenado.</w:t>
      </w:r>
    </w:p>
    <w:p w14:paraId="338E38BB" w14:textId="1914AA4E"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el permiso de acceso a la conexión remota corresponda a un proveedor externo, este deberá firmar el Acuerdo de confidencialidad (NDA).</w:t>
      </w:r>
    </w:p>
    <w:p w14:paraId="530CDDEA" w14:textId="3EB2503E" w:rsidR="000C668D" w:rsidRPr="00F2456B" w:rsidRDefault="0087245D" w:rsidP="0087245D">
      <w:pPr>
        <w:numPr>
          <w:ilvl w:val="3"/>
          <w:numId w:val="2"/>
        </w:numPr>
        <w:overflowPunct/>
        <w:autoSpaceDE/>
        <w:autoSpaceDN/>
        <w:adjustRightInd/>
        <w:spacing w:before="120" w:after="120"/>
        <w:jc w:val="both"/>
        <w:textAlignment w:val="auto"/>
        <w:rPr>
          <w:lang w:val="es-419"/>
        </w:rPr>
      </w:pPr>
      <w:r w:rsidRPr="00F2456B">
        <w:rPr>
          <w:lang w:val="es-419"/>
        </w:rPr>
        <w:t>La solicitud de acceso a la conexión remota deberá ser solicitada por el personal interno que reciba al proveedor externo, así mismo se asegurará que su proveedor firme el contrato, el cual resguardará hasta enviarlo al área de Administración Jurídica.</w:t>
      </w:r>
    </w:p>
    <w:p w14:paraId="3DAE797A" w14:textId="7777777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La solicitud para hacer uso de la conexión remota deberá ser evaluada (en un periodo no mayor a 24 horas) por la Gerencia de Infraestructura y/o Gerencia de TI, quienes serán los responsables de autorizar o no el acceso.</w:t>
      </w:r>
    </w:p>
    <w:p w14:paraId="7C518707" w14:textId="7F5E967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Si la solicitud es aprobada se procederá a realizar el aprovisionamiento para el uso de la conexión remota.</w:t>
      </w:r>
    </w:p>
    <w:p w14:paraId="182A34F9" w14:textId="54F078A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Si la solicitud no es aprobada, se devolverá al solicitante indicando la razón del rechazo.</w:t>
      </w:r>
    </w:p>
    <w:p w14:paraId="16E9EDBB" w14:textId="1B6E2D4F"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Es responsabilidad del personal de soporte indicar al solicitante y/o usuario como conectarse vía remota</w:t>
      </w:r>
    </w:p>
    <w:p w14:paraId="23AC1A67" w14:textId="0B64D4F8" w:rsidR="000C668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Periodo de autorización para trabajo remoto.</w:t>
      </w:r>
    </w:p>
    <w:p w14:paraId="06EA037C" w14:textId="77777777"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Toda solicitud para hacer uso de la conexión remota deberá indicar el tiempo requerido para el uso de esta, fecha de inicio y terminación durante la cual deberá estar activo el acceso.</w:t>
      </w:r>
    </w:p>
    <w:p w14:paraId="0DBF0896" w14:textId="7AE15D73"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En el caso de empleados que por la naturaleza de su trabajo requiera de una conexión permanente, deberán especificarlo en su solicitud y está deberá estar avalada por la Gerencia correspondiente.</w:t>
      </w:r>
    </w:p>
    <w:p w14:paraId="364ADC1A" w14:textId="637ED4E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Para proveedores, consultores y auditores externos a la Organización solo se autorizarán acceso por periodos limitados entre 24 horas y una semana.</w:t>
      </w:r>
    </w:p>
    <w:p w14:paraId="397097F7" w14:textId="77777777" w:rsidR="0087245D" w:rsidRPr="00F2456B" w:rsidRDefault="0087245D" w:rsidP="0087245D">
      <w:pPr>
        <w:numPr>
          <w:ilvl w:val="1"/>
          <w:numId w:val="2"/>
        </w:numPr>
        <w:overflowPunct/>
        <w:autoSpaceDE/>
        <w:autoSpaceDN/>
        <w:adjustRightInd/>
        <w:spacing w:before="120" w:after="120"/>
        <w:jc w:val="both"/>
        <w:textAlignment w:val="auto"/>
        <w:rPr>
          <w:rFonts w:cs="Arial"/>
          <w:b/>
          <w:bCs/>
          <w:lang w:val="es-419"/>
        </w:rPr>
      </w:pPr>
      <w:r w:rsidRPr="00F2456B">
        <w:rPr>
          <w:b/>
          <w:lang w:val="es-419"/>
        </w:rPr>
        <w:t>Penalizaciones por incumplimiento.</w:t>
      </w:r>
    </w:p>
    <w:p w14:paraId="5744646B" w14:textId="4A808C4B" w:rsidR="0087245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A todo el personal que autorice y/o use la conexión remota en incumplimiento con lo indicado en esta política se le aplicarán las sanciones contempladas en el Reglamento Interno de Trabajo.</w:t>
      </w:r>
    </w:p>
    <w:p w14:paraId="46485DD0" w14:textId="60B4C75D" w:rsidR="0087245D" w:rsidRPr="00F2456B" w:rsidRDefault="0087245D" w:rsidP="0087245D">
      <w:pPr>
        <w:numPr>
          <w:ilvl w:val="1"/>
          <w:numId w:val="2"/>
        </w:numPr>
        <w:overflowPunct/>
        <w:autoSpaceDE/>
        <w:autoSpaceDN/>
        <w:adjustRightInd/>
        <w:spacing w:before="120" w:after="120"/>
        <w:jc w:val="both"/>
        <w:textAlignment w:val="auto"/>
        <w:rPr>
          <w:b/>
          <w:lang w:val="es-419"/>
        </w:rPr>
      </w:pPr>
      <w:r w:rsidRPr="00F2456B">
        <w:rPr>
          <w:b/>
          <w:lang w:val="es-419"/>
        </w:rPr>
        <w:t>Lineamientos de atención a situaciones fortuitas.</w:t>
      </w:r>
    </w:p>
    <w:p w14:paraId="6EDF05FD" w14:textId="346FAA90" w:rsidR="000C668D" w:rsidRPr="00F2456B" w:rsidRDefault="0087245D" w:rsidP="0087245D">
      <w:pPr>
        <w:numPr>
          <w:ilvl w:val="2"/>
          <w:numId w:val="2"/>
        </w:numPr>
        <w:overflowPunct/>
        <w:autoSpaceDE/>
        <w:autoSpaceDN/>
        <w:adjustRightInd/>
        <w:spacing w:before="120" w:after="120"/>
        <w:ind w:left="1701" w:hanging="621"/>
        <w:jc w:val="both"/>
        <w:textAlignment w:val="auto"/>
        <w:rPr>
          <w:lang w:val="es-419"/>
        </w:rPr>
      </w:pPr>
      <w:r w:rsidRPr="00F2456B">
        <w:rPr>
          <w:lang w:val="es-419"/>
        </w:rPr>
        <w:t>La Gerencia de Infraestructura y/o Gerencia de TI tendrán la facultad para decidir si quitar o dar un acceso a la conexión remota cuando se presente alguna de las siguientes situaciones:</w:t>
      </w:r>
    </w:p>
    <w:p w14:paraId="6ADFA16E" w14:textId="5E4AC298"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29331A1B" w14:textId="77777777" w:rsidR="00F2456B" w:rsidRPr="00F2456B" w:rsidRDefault="00F2456B" w:rsidP="00F2456B">
      <w:pPr>
        <w:numPr>
          <w:ilvl w:val="3"/>
          <w:numId w:val="2"/>
        </w:numPr>
        <w:overflowPunct/>
        <w:autoSpaceDE/>
        <w:autoSpaceDN/>
        <w:adjustRightInd/>
        <w:spacing w:before="120" w:after="120"/>
        <w:jc w:val="both"/>
        <w:textAlignment w:val="auto"/>
        <w:rPr>
          <w:rFonts w:cs="Arial"/>
          <w:bCs/>
          <w:lang w:val="es-419"/>
        </w:rPr>
      </w:pPr>
      <w:r w:rsidRPr="00F2456B">
        <w:rPr>
          <w:lang w:val="es-419"/>
        </w:rPr>
        <w:lastRenderedPageBreak/>
        <w:t>Desactivación de accesos a conexión remota:</w:t>
      </w:r>
    </w:p>
    <w:p w14:paraId="3C5E0EA2"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Cuando el área de TI determine que está en riesgo la seguridad de la información.</w:t>
      </w:r>
    </w:p>
    <w:p w14:paraId="11E42AD5"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 xml:space="preserve">Cuando se cambie de plataforma de acceso a la conexión remota. </w:t>
      </w:r>
    </w:p>
    <w:p w14:paraId="1007A595" w14:textId="3643FD95" w:rsidR="00F2456B" w:rsidRPr="00F2456B" w:rsidRDefault="00F2456B" w:rsidP="00F2456B">
      <w:pPr>
        <w:numPr>
          <w:ilvl w:val="3"/>
          <w:numId w:val="2"/>
        </w:numPr>
        <w:overflowPunct/>
        <w:autoSpaceDE/>
        <w:autoSpaceDN/>
        <w:adjustRightInd/>
        <w:spacing w:before="120" w:after="120"/>
        <w:jc w:val="both"/>
        <w:textAlignment w:val="auto"/>
        <w:rPr>
          <w:rFonts w:cs="Arial"/>
          <w:bCs/>
          <w:lang w:val="es-419"/>
        </w:rPr>
      </w:pPr>
      <w:r w:rsidRPr="00F2456B">
        <w:rPr>
          <w:lang w:val="es-419"/>
        </w:rPr>
        <w:t>Activación de acceso a conexión remota:</w:t>
      </w:r>
    </w:p>
    <w:p w14:paraId="751838F4" w14:textId="6017E70C" w:rsidR="000C668D"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Cuando se encuentre en riesgo la operatividad de la empresa y no se cuente con el tiempo suficiente para seguir el protocolo de autorización, el acceso será de forma temporal.</w:t>
      </w:r>
    </w:p>
    <w:p w14:paraId="01E7A1CC" w14:textId="77777777" w:rsidR="00F2456B" w:rsidRPr="00F2456B" w:rsidRDefault="00F2456B" w:rsidP="00F2456B">
      <w:pPr>
        <w:numPr>
          <w:ilvl w:val="1"/>
          <w:numId w:val="2"/>
        </w:numPr>
        <w:overflowPunct/>
        <w:autoSpaceDE/>
        <w:autoSpaceDN/>
        <w:adjustRightInd/>
        <w:spacing w:before="120" w:after="120"/>
        <w:jc w:val="both"/>
        <w:textAlignment w:val="auto"/>
        <w:rPr>
          <w:rFonts w:cs="Arial"/>
          <w:bCs/>
          <w:lang w:val="es-419"/>
        </w:rPr>
      </w:pPr>
      <w:r w:rsidRPr="00F2456B">
        <w:rPr>
          <w:b/>
          <w:lang w:val="es-419"/>
        </w:rPr>
        <w:t>Lineamientos para la cancelación de la autorización de trabajo remoto</w:t>
      </w:r>
      <w:r w:rsidRPr="00F2456B">
        <w:rPr>
          <w:lang w:val="es-419"/>
        </w:rPr>
        <w:t>.</w:t>
      </w:r>
    </w:p>
    <w:p w14:paraId="703183EA"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Es responsabilidad de la Gerencia de Infraestructura revisar el listado de usuarios con acceso a la conexión remota por lo menos una vez a la semana y desactivar al personal que se le haya dado acceso temporal y este ya se encuentre vencido.</w:t>
      </w:r>
    </w:p>
    <w:p w14:paraId="173C58CE"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un usuario tenga un acceso de tiempo indefinido para el uso de la conexión remota, es responsabilidad del Gerente y/o Dirección del área enviar un correo electrónico a la Gerencia de Infraestructura solicitando la desactivación del acceso.</w:t>
      </w:r>
    </w:p>
    <w:p w14:paraId="28004F0B" w14:textId="0A907B40" w:rsidR="000C668D"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Cuando un usuario deje de laborar en el grupo, es responsabilidad del Encargado en el área correspondiente informar al área de TI en tiempo y forma, para que estos últimos realicen de manera inmediata la baja del colaborador en el directorio activo, desactivándose automáticamente el acceso a la conexión remota.</w:t>
      </w:r>
    </w:p>
    <w:p w14:paraId="1CA88EF1" w14:textId="64BD18B6" w:rsidR="000C668D" w:rsidRPr="00F2456B" w:rsidRDefault="000C668D" w:rsidP="00B628FA">
      <w:pPr>
        <w:pStyle w:val="Encabezado"/>
        <w:tabs>
          <w:tab w:val="clear" w:pos="4320"/>
          <w:tab w:val="clear" w:pos="8640"/>
        </w:tabs>
        <w:spacing w:beforeLines="50" w:before="120" w:afterLines="50" w:after="120"/>
        <w:jc w:val="both"/>
        <w:rPr>
          <w:rFonts w:cs="Arial"/>
          <w:bCs/>
          <w:lang w:val="es-419"/>
        </w:rPr>
      </w:pPr>
    </w:p>
    <w:p w14:paraId="021FD0AB" w14:textId="77777777" w:rsidR="00F2456B" w:rsidRPr="008F3DAA" w:rsidRDefault="00F2456B" w:rsidP="00F2456B">
      <w:pPr>
        <w:numPr>
          <w:ilvl w:val="1"/>
          <w:numId w:val="2"/>
        </w:numPr>
        <w:overflowPunct/>
        <w:autoSpaceDE/>
        <w:autoSpaceDN/>
        <w:adjustRightInd/>
        <w:spacing w:before="120" w:after="120"/>
        <w:jc w:val="both"/>
        <w:textAlignment w:val="auto"/>
        <w:rPr>
          <w:b/>
          <w:lang w:val="es-419"/>
        </w:rPr>
      </w:pPr>
      <w:r w:rsidRPr="008F3DAA">
        <w:rPr>
          <w:b/>
          <w:lang w:val="es-419"/>
        </w:rPr>
        <w:t>Periodicidad de la revisión de la política.</w:t>
      </w:r>
    </w:p>
    <w:p w14:paraId="136E0D7C" w14:textId="77777777"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Se harán revisiones en la política cuando:</w:t>
      </w:r>
    </w:p>
    <w:p w14:paraId="32169DB5"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Los procesos o infraestructura tecnológica relacionados con el trabajo remoto sean modificados considerablemente.</w:t>
      </w:r>
    </w:p>
    <w:p w14:paraId="0A9B3B7C" w14:textId="77777777" w:rsidR="00F2456B"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lang w:val="es-419"/>
        </w:rPr>
      </w:pPr>
      <w:r w:rsidRPr="00F2456B">
        <w:rPr>
          <w:lang w:val="es-419"/>
        </w:rPr>
        <w:t>Si presenta algún incidente derivado de la utilización del trabajo remoto.</w:t>
      </w:r>
    </w:p>
    <w:p w14:paraId="4569FC26" w14:textId="21D9710F" w:rsidR="000C668D" w:rsidRPr="00F2456B" w:rsidRDefault="00F2456B" w:rsidP="00F2456B">
      <w:pPr>
        <w:pStyle w:val="Prrafodelista"/>
        <w:numPr>
          <w:ilvl w:val="0"/>
          <w:numId w:val="12"/>
        </w:numPr>
        <w:overflowPunct/>
        <w:autoSpaceDE/>
        <w:autoSpaceDN/>
        <w:adjustRightInd/>
        <w:spacing w:before="120" w:after="120"/>
        <w:ind w:left="2552" w:hanging="284"/>
        <w:jc w:val="both"/>
        <w:textAlignment w:val="auto"/>
        <w:rPr>
          <w:rFonts w:cs="Arial"/>
          <w:bCs/>
          <w:lang w:val="es-419"/>
        </w:rPr>
      </w:pPr>
      <w:r w:rsidRPr="00F2456B">
        <w:rPr>
          <w:lang w:val="es-419"/>
        </w:rPr>
        <w:t>Se dará un periodo mínimo de maduración establecido por la Gerencia de Infraestructura y/o Gerencia de TI.</w:t>
      </w:r>
    </w:p>
    <w:p w14:paraId="2DD310DC" w14:textId="688CE722" w:rsidR="00F2456B" w:rsidRPr="00F2456B" w:rsidRDefault="00F2456B" w:rsidP="00F2456B">
      <w:pPr>
        <w:numPr>
          <w:ilvl w:val="2"/>
          <w:numId w:val="2"/>
        </w:numPr>
        <w:overflowPunct/>
        <w:autoSpaceDE/>
        <w:autoSpaceDN/>
        <w:adjustRightInd/>
        <w:spacing w:before="120" w:after="120"/>
        <w:ind w:left="1701" w:hanging="621"/>
        <w:jc w:val="both"/>
        <w:textAlignment w:val="auto"/>
        <w:rPr>
          <w:lang w:val="es-419"/>
        </w:rPr>
      </w:pPr>
      <w:r w:rsidRPr="00F2456B">
        <w:rPr>
          <w:lang w:val="es-419"/>
        </w:rPr>
        <w:t>La Gerencia de TI revisará este documento anualmente manteniendo las políticas de seguridad actualizadas y reflejando los cambios en la operatividad o marcos de referencia.</w:t>
      </w:r>
    </w:p>
    <w:p w14:paraId="094807FB" w14:textId="0CB02B5D" w:rsidR="00F61F05" w:rsidRPr="00F2456B" w:rsidRDefault="00F61F05" w:rsidP="00BA2E29">
      <w:pPr>
        <w:overflowPunct/>
        <w:autoSpaceDE/>
        <w:autoSpaceDN/>
        <w:adjustRightInd/>
        <w:spacing w:before="100" w:beforeAutospacing="1" w:after="240"/>
        <w:jc w:val="both"/>
        <w:textAlignment w:val="auto"/>
        <w:rPr>
          <w:lang w:val="es-419"/>
        </w:rPr>
      </w:pPr>
    </w:p>
    <w:p w14:paraId="6A107FB9" w14:textId="77777777" w:rsidR="0065360F" w:rsidRPr="00F2456B"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F2456B">
        <w:rPr>
          <w:rFonts w:cs="Arial"/>
          <w:b/>
          <w:bCs/>
          <w:sz w:val="22"/>
          <w:szCs w:val="22"/>
          <w:lang w:val="es-419"/>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F2456B" w14:paraId="6C4796C9" w14:textId="77777777" w:rsidTr="009376F0">
        <w:trPr>
          <w:trHeight w:val="356"/>
          <w:jc w:val="center"/>
        </w:trPr>
        <w:tc>
          <w:tcPr>
            <w:tcW w:w="1946" w:type="dxa"/>
            <w:vAlign w:val="center"/>
          </w:tcPr>
          <w:p w14:paraId="1600CEB4"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Código</w:t>
            </w:r>
          </w:p>
        </w:tc>
        <w:tc>
          <w:tcPr>
            <w:tcW w:w="8402" w:type="dxa"/>
            <w:vAlign w:val="center"/>
          </w:tcPr>
          <w:p w14:paraId="38067F1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Documentos</w:t>
            </w:r>
          </w:p>
        </w:tc>
      </w:tr>
      <w:tr w:rsidR="00A97B11" w:rsidRPr="00F2456B" w14:paraId="4BA5475C" w14:textId="77777777" w:rsidTr="009376F0">
        <w:trPr>
          <w:trHeight w:val="356"/>
          <w:jc w:val="center"/>
        </w:trPr>
        <w:tc>
          <w:tcPr>
            <w:tcW w:w="1946" w:type="dxa"/>
            <w:vAlign w:val="center"/>
          </w:tcPr>
          <w:p w14:paraId="117084A6" w14:textId="7484442D" w:rsidR="00A97B11" w:rsidRPr="00F2456B" w:rsidRDefault="00A97B11" w:rsidP="00A97B11">
            <w:pPr>
              <w:spacing w:line="260" w:lineRule="auto"/>
              <w:jc w:val="center"/>
              <w:rPr>
                <w:rFonts w:cs="Arial"/>
                <w:color w:val="000000"/>
                <w:lang w:val="es-419"/>
              </w:rPr>
            </w:pPr>
          </w:p>
        </w:tc>
        <w:tc>
          <w:tcPr>
            <w:tcW w:w="8402" w:type="dxa"/>
            <w:vAlign w:val="center"/>
          </w:tcPr>
          <w:p w14:paraId="249D8FE0" w14:textId="186BA421" w:rsidR="00A97B11" w:rsidRPr="00F2456B" w:rsidRDefault="00A97B11" w:rsidP="00A97B11">
            <w:pPr>
              <w:spacing w:line="260" w:lineRule="auto"/>
              <w:rPr>
                <w:rFonts w:cs="Arial"/>
                <w:color w:val="000000"/>
                <w:lang w:val="es-419"/>
              </w:rPr>
            </w:pPr>
          </w:p>
        </w:tc>
      </w:tr>
      <w:tr w:rsidR="00F61F05" w:rsidRPr="00F2456B" w14:paraId="09C3A119" w14:textId="77777777" w:rsidTr="009376F0">
        <w:trPr>
          <w:trHeight w:val="356"/>
          <w:jc w:val="center"/>
        </w:trPr>
        <w:tc>
          <w:tcPr>
            <w:tcW w:w="1946" w:type="dxa"/>
            <w:vAlign w:val="center"/>
          </w:tcPr>
          <w:p w14:paraId="7146B6EA" w14:textId="3C30ACBF" w:rsidR="00F61F05" w:rsidRPr="00F2456B" w:rsidRDefault="00F61F05" w:rsidP="00A97B11">
            <w:pPr>
              <w:spacing w:line="260" w:lineRule="auto"/>
              <w:jc w:val="center"/>
              <w:rPr>
                <w:rFonts w:cs="Arial"/>
                <w:bCs/>
                <w:lang w:val="es-419"/>
              </w:rPr>
            </w:pPr>
          </w:p>
        </w:tc>
        <w:tc>
          <w:tcPr>
            <w:tcW w:w="8402" w:type="dxa"/>
            <w:vAlign w:val="center"/>
          </w:tcPr>
          <w:p w14:paraId="40E419EE" w14:textId="11386969" w:rsidR="00F61F05" w:rsidRPr="00F2456B" w:rsidRDefault="00F61F05" w:rsidP="00A97B11">
            <w:pPr>
              <w:spacing w:line="260" w:lineRule="auto"/>
              <w:rPr>
                <w:rFonts w:cs="Arial"/>
                <w:bCs/>
                <w:lang w:val="es-419"/>
              </w:rPr>
            </w:pPr>
          </w:p>
        </w:tc>
      </w:tr>
    </w:tbl>
    <w:p w14:paraId="239C3A2B" w14:textId="1474C7AA" w:rsidR="0014576B" w:rsidRPr="00F2456B" w:rsidRDefault="0014576B" w:rsidP="00327582">
      <w:pPr>
        <w:pStyle w:val="Encabezado"/>
        <w:tabs>
          <w:tab w:val="clear" w:pos="4320"/>
          <w:tab w:val="clear" w:pos="8640"/>
        </w:tabs>
        <w:spacing w:beforeLines="50" w:before="120" w:afterLines="50" w:after="120"/>
        <w:jc w:val="both"/>
        <w:rPr>
          <w:rFonts w:cs="Arial"/>
          <w:b/>
          <w:bCs/>
          <w:sz w:val="22"/>
          <w:szCs w:val="22"/>
          <w:lang w:val="es-419"/>
        </w:rPr>
      </w:pPr>
    </w:p>
    <w:p w14:paraId="6BFAA4AD" w14:textId="31E7C5CE" w:rsidR="0065360F" w:rsidRPr="00F2456B"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F2456B">
        <w:rPr>
          <w:rFonts w:cs="Arial"/>
          <w:b/>
          <w:bCs/>
          <w:sz w:val="22"/>
          <w:szCs w:val="22"/>
          <w:lang w:val="es-419"/>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F2456B" w14:paraId="304E6404" w14:textId="77777777" w:rsidTr="009376F0">
        <w:trPr>
          <w:trHeight w:val="536"/>
          <w:jc w:val="center"/>
        </w:trPr>
        <w:tc>
          <w:tcPr>
            <w:tcW w:w="1743" w:type="dxa"/>
            <w:vAlign w:val="center"/>
          </w:tcPr>
          <w:p w14:paraId="098C6089"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Código</w:t>
            </w:r>
          </w:p>
        </w:tc>
        <w:tc>
          <w:tcPr>
            <w:tcW w:w="3150" w:type="dxa"/>
            <w:vAlign w:val="center"/>
          </w:tcPr>
          <w:p w14:paraId="69601998"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Registros</w:t>
            </w:r>
          </w:p>
        </w:tc>
        <w:tc>
          <w:tcPr>
            <w:tcW w:w="1485" w:type="dxa"/>
            <w:vAlign w:val="center"/>
          </w:tcPr>
          <w:p w14:paraId="26C2D468"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Tiempo de Conservación</w:t>
            </w:r>
          </w:p>
        </w:tc>
        <w:tc>
          <w:tcPr>
            <w:tcW w:w="2175" w:type="dxa"/>
            <w:vAlign w:val="center"/>
          </w:tcPr>
          <w:p w14:paraId="1B5B5AB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Responsable de Conservarlo</w:t>
            </w:r>
          </w:p>
        </w:tc>
        <w:tc>
          <w:tcPr>
            <w:tcW w:w="1876" w:type="dxa"/>
            <w:vAlign w:val="center"/>
          </w:tcPr>
          <w:p w14:paraId="1AB5175F" w14:textId="77777777" w:rsidR="0065360F" w:rsidRPr="00F2456B" w:rsidRDefault="0065360F" w:rsidP="00751FF3">
            <w:pPr>
              <w:spacing w:line="260" w:lineRule="auto"/>
              <w:jc w:val="center"/>
              <w:rPr>
                <w:rFonts w:cs="Arial"/>
                <w:b/>
                <w:color w:val="000000"/>
                <w:lang w:val="es-419"/>
              </w:rPr>
            </w:pPr>
            <w:r w:rsidRPr="00F2456B">
              <w:rPr>
                <w:rFonts w:cs="Arial"/>
                <w:b/>
                <w:color w:val="000000"/>
                <w:lang w:val="es-419"/>
              </w:rPr>
              <w:t>Lugar de Almacenamiento</w:t>
            </w:r>
          </w:p>
        </w:tc>
      </w:tr>
      <w:tr w:rsidR="00CB49BF" w:rsidRPr="00F2456B" w14:paraId="20A172E1" w14:textId="77777777" w:rsidTr="009376F0">
        <w:trPr>
          <w:trHeight w:val="320"/>
          <w:jc w:val="center"/>
        </w:trPr>
        <w:tc>
          <w:tcPr>
            <w:tcW w:w="1743" w:type="dxa"/>
            <w:shd w:val="clear" w:color="auto" w:fill="auto"/>
            <w:vAlign w:val="center"/>
          </w:tcPr>
          <w:p w14:paraId="6B740379" w14:textId="0A11B117" w:rsidR="00CB49BF" w:rsidRPr="00F2456B" w:rsidRDefault="008F3DAA" w:rsidP="00747EE2">
            <w:pPr>
              <w:spacing w:line="260" w:lineRule="auto"/>
              <w:jc w:val="center"/>
              <w:rPr>
                <w:lang w:val="es-419"/>
              </w:rPr>
            </w:pPr>
            <w:r w:rsidRPr="008F3DAA">
              <w:rPr>
                <w:lang w:val="es-419"/>
              </w:rPr>
              <w:t>SF-F-01</w:t>
            </w:r>
          </w:p>
        </w:tc>
        <w:tc>
          <w:tcPr>
            <w:tcW w:w="3150" w:type="dxa"/>
            <w:vAlign w:val="center"/>
          </w:tcPr>
          <w:p w14:paraId="5CB63603" w14:textId="42C6517D" w:rsidR="00CB49BF" w:rsidRPr="00F2456B" w:rsidRDefault="00F2456B" w:rsidP="00CB49BF">
            <w:pPr>
              <w:pStyle w:val="Encabezado"/>
              <w:spacing w:line="260" w:lineRule="auto"/>
              <w:jc w:val="center"/>
              <w:rPr>
                <w:lang w:val="es-419"/>
              </w:rPr>
            </w:pPr>
            <w:r w:rsidRPr="00F2456B">
              <w:rPr>
                <w:lang w:val="es-419"/>
              </w:rPr>
              <w:t>Solicitud de VPN</w:t>
            </w:r>
          </w:p>
        </w:tc>
        <w:tc>
          <w:tcPr>
            <w:tcW w:w="1485" w:type="dxa"/>
            <w:vAlign w:val="center"/>
          </w:tcPr>
          <w:p w14:paraId="5542F112" w14:textId="317E93DD" w:rsidR="00CB49BF" w:rsidRPr="00F2456B" w:rsidRDefault="00747EE2" w:rsidP="00747EE2">
            <w:pPr>
              <w:spacing w:line="260" w:lineRule="auto"/>
              <w:jc w:val="center"/>
              <w:rPr>
                <w:rFonts w:cs="Arial"/>
                <w:color w:val="000000"/>
                <w:lang w:val="es-419"/>
              </w:rPr>
            </w:pPr>
            <w:r>
              <w:rPr>
                <w:rFonts w:cs="Arial"/>
                <w:color w:val="000000"/>
                <w:lang w:val="es-419"/>
              </w:rPr>
              <w:t>5 años</w:t>
            </w:r>
          </w:p>
        </w:tc>
        <w:tc>
          <w:tcPr>
            <w:tcW w:w="2175" w:type="dxa"/>
            <w:vAlign w:val="center"/>
          </w:tcPr>
          <w:p w14:paraId="04273388" w14:textId="67D86D8F" w:rsidR="00CB49BF" w:rsidRPr="00F2456B" w:rsidRDefault="00747EE2" w:rsidP="00CB49BF">
            <w:pPr>
              <w:pStyle w:val="Encabezado"/>
              <w:spacing w:line="260" w:lineRule="auto"/>
              <w:jc w:val="center"/>
              <w:rPr>
                <w:rFonts w:cs="Arial"/>
                <w:color w:val="000000"/>
                <w:lang w:val="es-419"/>
              </w:rPr>
            </w:pPr>
            <w:r>
              <w:rPr>
                <w:rFonts w:cs="Arial"/>
                <w:color w:val="000000"/>
                <w:lang w:val="es-419"/>
              </w:rPr>
              <w:t>TI</w:t>
            </w:r>
          </w:p>
        </w:tc>
        <w:tc>
          <w:tcPr>
            <w:tcW w:w="1876" w:type="dxa"/>
            <w:vAlign w:val="center"/>
          </w:tcPr>
          <w:p w14:paraId="6EF0A2C6" w14:textId="3D7E712B" w:rsidR="00CB49BF" w:rsidRPr="00F2456B" w:rsidRDefault="00747EE2" w:rsidP="00CB49BF">
            <w:pPr>
              <w:spacing w:line="260" w:lineRule="auto"/>
              <w:jc w:val="center"/>
              <w:rPr>
                <w:rFonts w:cs="Arial"/>
                <w:color w:val="000000"/>
                <w:lang w:val="es-419"/>
              </w:rPr>
            </w:pPr>
            <w:r>
              <w:rPr>
                <w:rFonts w:cs="Arial"/>
                <w:color w:val="000000"/>
                <w:lang w:val="es-419"/>
              </w:rPr>
              <w:t>Archivo físico y digital</w:t>
            </w:r>
          </w:p>
        </w:tc>
      </w:tr>
    </w:tbl>
    <w:p w14:paraId="3CE1141F" w14:textId="3AE4F189" w:rsidR="00BA2E29" w:rsidRPr="00BA2E29" w:rsidRDefault="00BA2E29" w:rsidP="00BA2E29">
      <w:pPr>
        <w:pStyle w:val="Encabezado"/>
        <w:numPr>
          <w:ilvl w:val="0"/>
          <w:numId w:val="2"/>
        </w:numPr>
        <w:tabs>
          <w:tab w:val="clear" w:pos="4320"/>
          <w:tab w:val="clear" w:pos="8640"/>
        </w:tabs>
        <w:spacing w:beforeLines="50" w:before="120" w:afterLines="50" w:after="120"/>
        <w:jc w:val="both"/>
        <w:rPr>
          <w:rFonts w:cs="Arial"/>
          <w:b/>
          <w:bCs/>
          <w:sz w:val="22"/>
          <w:szCs w:val="22"/>
          <w:lang w:val="es-419"/>
        </w:rPr>
      </w:pPr>
      <w:r w:rsidRPr="00BA2E29">
        <w:rPr>
          <w:rFonts w:cs="Arial"/>
          <w:b/>
          <w:bCs/>
          <w:sz w:val="22"/>
          <w:szCs w:val="22"/>
          <w:lang w:val="es-419"/>
        </w:rPr>
        <w:lastRenderedPageBreak/>
        <w:t>Glosario</w:t>
      </w:r>
    </w:p>
    <w:p w14:paraId="21CDB0E5"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Trabajo remoto</w:t>
      </w:r>
      <w:r w:rsidRPr="00BA2E29">
        <w:rPr>
          <w:lang w:val="es-419"/>
        </w:rPr>
        <w:t>:</w:t>
      </w:r>
      <w:r w:rsidRPr="00CE0FCF">
        <w:rPr>
          <w:lang w:val="es-419"/>
        </w:rPr>
        <w:t xml:space="preserve"> Actividad laboral que se desarrolla fuera de las instalaciones de la Organización, apelando a las tecnologías de la información y de la comunicación.</w:t>
      </w:r>
    </w:p>
    <w:p w14:paraId="6B080D8B"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VPN</w:t>
      </w:r>
      <w:r w:rsidRPr="00BA2E29">
        <w:rPr>
          <w:lang w:val="es-419"/>
        </w:rPr>
        <w:t>:</w:t>
      </w:r>
      <w:r w:rsidRPr="00CE0FCF">
        <w:rPr>
          <w:lang w:val="es-419"/>
        </w:rPr>
        <w:t xml:space="preserve"> Una red privada virtual (VPN: Virtual </w:t>
      </w:r>
      <w:proofErr w:type="spellStart"/>
      <w:r w:rsidRPr="00CE0FCF">
        <w:rPr>
          <w:lang w:val="es-419"/>
        </w:rPr>
        <w:t>Private</w:t>
      </w:r>
      <w:proofErr w:type="spellEnd"/>
      <w:r w:rsidRPr="00CE0FCF">
        <w:rPr>
          <w:lang w:val="es-419"/>
        </w:rPr>
        <w:t xml:space="preserve"> Network) es una tecnología que permite la extensión de una red privada sobre una red pública como internet de manera segura, utilizando mecanismos de </w:t>
      </w:r>
      <w:proofErr w:type="spellStart"/>
      <w:r w:rsidRPr="00CE0FCF">
        <w:rPr>
          <w:lang w:val="es-419"/>
        </w:rPr>
        <w:t>ecripción</w:t>
      </w:r>
      <w:proofErr w:type="spellEnd"/>
      <w:r w:rsidRPr="00CE0FCF">
        <w:rPr>
          <w:lang w:val="es-419"/>
        </w:rPr>
        <w:t xml:space="preserve"> del tráfico de red. </w:t>
      </w:r>
    </w:p>
    <w:p w14:paraId="2EFC6ADC"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SSL</w:t>
      </w:r>
      <w:r w:rsidRPr="00BA2E29">
        <w:rPr>
          <w:lang w:val="es-419"/>
        </w:rPr>
        <w:t>:</w:t>
      </w:r>
      <w:r w:rsidRPr="00CE0FCF">
        <w:rPr>
          <w:lang w:val="es-419"/>
        </w:rPr>
        <w:t xml:space="preserve"> </w:t>
      </w:r>
      <w:proofErr w:type="spellStart"/>
      <w:r w:rsidRPr="00CE0FCF">
        <w:rPr>
          <w:lang w:val="es-419"/>
        </w:rPr>
        <w:t>Secure</w:t>
      </w:r>
      <w:proofErr w:type="spellEnd"/>
      <w:r w:rsidRPr="00CE0FCF">
        <w:rPr>
          <w:lang w:val="es-419"/>
        </w:rPr>
        <w:t xml:space="preserve"> Sockets </w:t>
      </w:r>
      <w:proofErr w:type="spellStart"/>
      <w:r w:rsidRPr="00CE0FCF">
        <w:rPr>
          <w:lang w:val="es-419"/>
        </w:rPr>
        <w:t>Layer</w:t>
      </w:r>
      <w:proofErr w:type="spellEnd"/>
      <w:r w:rsidRPr="00CE0FCF">
        <w:rPr>
          <w:lang w:val="es-419"/>
        </w:rPr>
        <w:t xml:space="preserve">, es un protocolo diseñado que permite que las aplicaciones para transmitir información de ida y vuelta sea de forma segura.  </w:t>
      </w:r>
    </w:p>
    <w:p w14:paraId="249C39FD"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Directorio Activo</w:t>
      </w:r>
      <w:r w:rsidRPr="00CE0FCF">
        <w:rPr>
          <w:lang w:val="es-419"/>
        </w:rPr>
        <w:t xml:space="preserve">: Es un servicio que proporciona la capacidad de establecer un único inicio de sesión y un repositorio central de información para toda su infraestructura, lo que simplifica la administración de usuarios y equipos, proporcionando además la obtención de un acceso mejorado a los recursos en la red. </w:t>
      </w:r>
    </w:p>
    <w:p w14:paraId="18695E01" w14:textId="77777777" w:rsidR="00BA2E29" w:rsidRPr="00CE0FCF"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PING</w:t>
      </w:r>
      <w:r w:rsidRPr="00CE0FCF">
        <w:rPr>
          <w:lang w:val="es-419"/>
        </w:rPr>
        <w:t xml:space="preserve">: </w:t>
      </w:r>
      <w:proofErr w:type="spellStart"/>
      <w:r w:rsidRPr="00CE0FCF">
        <w:rPr>
          <w:lang w:val="es-419"/>
        </w:rPr>
        <w:t>Packet</w:t>
      </w:r>
      <w:proofErr w:type="spellEnd"/>
      <w:r w:rsidRPr="00CE0FCF">
        <w:rPr>
          <w:lang w:val="es-419"/>
        </w:rPr>
        <w:t xml:space="preserve"> Internet </w:t>
      </w:r>
      <w:proofErr w:type="spellStart"/>
      <w:r w:rsidRPr="00CE0FCF">
        <w:rPr>
          <w:lang w:val="es-419"/>
        </w:rPr>
        <w:t>Groper</w:t>
      </w:r>
      <w:proofErr w:type="spellEnd"/>
      <w:r w:rsidRPr="00CE0FCF">
        <w:rPr>
          <w:lang w:val="es-419"/>
        </w:rPr>
        <w:t xml:space="preserve">, este comando es utilizado para comprobar si una determinada interfaz de red se encuentra activa. El PING envía paquetes al IP o host que se le indique, informando cuanto tiempo demora. </w:t>
      </w:r>
    </w:p>
    <w:p w14:paraId="39A7720C" w14:textId="1D47FD98" w:rsidR="001E29EA" w:rsidRPr="00BA2E29" w:rsidRDefault="00BA2E29" w:rsidP="00BA2E29">
      <w:pPr>
        <w:numPr>
          <w:ilvl w:val="1"/>
          <w:numId w:val="2"/>
        </w:numPr>
        <w:overflowPunct/>
        <w:autoSpaceDE/>
        <w:autoSpaceDN/>
        <w:adjustRightInd/>
        <w:spacing w:before="120" w:after="120"/>
        <w:jc w:val="both"/>
        <w:textAlignment w:val="auto"/>
        <w:rPr>
          <w:lang w:val="es-419"/>
        </w:rPr>
      </w:pPr>
      <w:r w:rsidRPr="00BA2E29">
        <w:rPr>
          <w:b/>
          <w:lang w:val="es-419"/>
        </w:rPr>
        <w:t>NDA</w:t>
      </w:r>
      <w:r w:rsidRPr="00BA2E29">
        <w:rPr>
          <w:lang w:val="es-419"/>
        </w:rPr>
        <w:t xml:space="preserve">: </w:t>
      </w:r>
      <w:r w:rsidRPr="00CE0FCF">
        <w:rPr>
          <w:lang w:val="es-419"/>
        </w:rPr>
        <w:t>Acuerdo de no divulgación o Acuerdo de confidencialidad, documento en el cual las partes que lo firman se obligan a respetar el secreto y confidencialidad de la información que van a compartir, y usarla solo para el fin que se estipule.</w:t>
      </w:r>
    </w:p>
    <w:sectPr w:rsidR="001E29EA" w:rsidRPr="00BA2E29"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7551" w14:textId="77777777" w:rsidR="000D4720" w:rsidRDefault="000D4720">
      <w:r>
        <w:separator/>
      </w:r>
    </w:p>
  </w:endnote>
  <w:endnote w:type="continuationSeparator" w:id="0">
    <w:p w14:paraId="7EFFB6AC" w14:textId="77777777" w:rsidR="000D4720" w:rsidRDefault="000D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7207250A" w:rsidR="001E29EA" w:rsidRPr="001E32A6" w:rsidRDefault="001F4447"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94D108C"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67375">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67375">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CF085B" w14:paraId="075D73BF" w14:textId="77777777" w:rsidTr="001E32A6">
      <w:tc>
        <w:tcPr>
          <w:tcW w:w="10926" w:type="dxa"/>
        </w:tcPr>
        <w:p w14:paraId="6E2B1F52" w14:textId="470EB00E" w:rsidR="001E29EA" w:rsidRPr="001E32A6" w:rsidRDefault="001F4447"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sidR="0013647D">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3DE24E4"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67375">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67375">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D53FA" w14:textId="77777777" w:rsidR="000D4720" w:rsidRDefault="000D4720">
      <w:r>
        <w:separator/>
      </w:r>
    </w:p>
  </w:footnote>
  <w:footnote w:type="continuationSeparator" w:id="0">
    <w:p w14:paraId="16F0DCA8" w14:textId="77777777" w:rsidR="000D4720" w:rsidRDefault="000D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2E34CCAD"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CF085B" w14:paraId="6EACD3D2" w14:textId="77777777" w:rsidTr="0086459B">
      <w:trPr>
        <w:cantSplit/>
        <w:trHeight w:val="708"/>
      </w:trPr>
      <w:tc>
        <w:tcPr>
          <w:tcW w:w="10671" w:type="dxa"/>
          <w:tcBorders>
            <w:bottom w:val="single" w:sz="12" w:space="0" w:color="5B9BD5" w:themeColor="accent1"/>
          </w:tcBorders>
          <w:vAlign w:val="center"/>
        </w:tcPr>
        <w:p w14:paraId="2F21500C" w14:textId="77777777" w:rsidR="001F4447" w:rsidRPr="006B28E8" w:rsidRDefault="001F4447" w:rsidP="001F4447">
          <w:pPr>
            <w:jc w:val="center"/>
            <w:rPr>
              <w:b/>
              <w:lang w:val="es-MX"/>
            </w:rPr>
          </w:pPr>
          <w:r w:rsidRPr="006B28E8">
            <w:rPr>
              <w:b/>
              <w:lang w:val="es-MX"/>
            </w:rPr>
            <w:t>Sendero Fuel,</w:t>
          </w:r>
        </w:p>
        <w:p w14:paraId="42E6A2A9" w14:textId="2C08A737" w:rsidR="0086459B" w:rsidRPr="0086459B" w:rsidRDefault="001F4447" w:rsidP="001F4447">
          <w:pPr>
            <w:pStyle w:val="Encabezado"/>
            <w:jc w:val="center"/>
            <w:rPr>
              <w:b/>
              <w:lang w:val="es-MX"/>
            </w:rPr>
          </w:pPr>
          <w:r w:rsidRPr="006B28E8">
            <w:rPr>
              <w:b/>
              <w:lang w:val="es-MX"/>
            </w:rPr>
            <w:t>S.A. de C.V.</w:t>
          </w:r>
        </w:p>
      </w:tc>
    </w:tr>
  </w:tbl>
  <w:p w14:paraId="4F456931" w14:textId="3A9CDCB1"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7A8A7EF1"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F855EF" w:rsidRPr="00CF085B"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D64E17" w:rsidRDefault="00F855EF" w:rsidP="00461A35">
          <w:pPr>
            <w:overflowPunct/>
            <w:autoSpaceDE/>
            <w:autoSpaceDN/>
            <w:adjustRightInd/>
            <w:jc w:val="center"/>
            <w:textAlignment w:val="auto"/>
            <w:rPr>
              <w:b/>
              <w:lang w:val="es-MX"/>
            </w:rPr>
          </w:pPr>
          <w:r w:rsidRPr="00D64E17">
            <w:rPr>
              <w:b/>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0E07CB93" w:rsidR="00F855EF" w:rsidRPr="00D64E17" w:rsidRDefault="001F4447" w:rsidP="00461A35">
          <w:pPr>
            <w:overflowPunct/>
            <w:autoSpaceDE/>
            <w:autoSpaceDN/>
            <w:adjustRightInd/>
            <w:jc w:val="center"/>
            <w:textAlignment w:val="auto"/>
            <w:rPr>
              <w:lang w:val="es-MX"/>
            </w:rPr>
          </w:pPr>
          <w:r w:rsidRPr="001F4447">
            <w:rPr>
              <w:lang w:val="es-MX"/>
            </w:rPr>
            <w:t>SF-POL-03</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D64E17" w:rsidRDefault="00F855EF" w:rsidP="00461A35">
          <w:pPr>
            <w:overflowPunct/>
            <w:autoSpaceDE/>
            <w:autoSpaceDN/>
            <w:adjustRightInd/>
            <w:jc w:val="center"/>
            <w:textAlignment w:val="auto"/>
            <w:rPr>
              <w:b/>
              <w:lang w:val="es-MX"/>
            </w:rPr>
          </w:pPr>
          <w:r w:rsidRPr="00D64E17">
            <w:rPr>
              <w:b/>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D845611" w:rsidR="00F855EF" w:rsidRPr="00D64E17" w:rsidRDefault="00F855EF" w:rsidP="00461A35">
          <w:pPr>
            <w:overflowPunct/>
            <w:autoSpaceDE/>
            <w:autoSpaceDN/>
            <w:adjustRightInd/>
            <w:jc w:val="center"/>
            <w:textAlignment w:val="auto"/>
            <w:rPr>
              <w:lang w:val="es-MX"/>
            </w:rPr>
          </w:pPr>
          <w:r w:rsidRPr="00D64E17">
            <w:rPr>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D64E17" w:rsidRDefault="00F855EF" w:rsidP="00461A35">
          <w:pPr>
            <w:overflowPunct/>
            <w:autoSpaceDE/>
            <w:autoSpaceDN/>
            <w:adjustRightInd/>
            <w:jc w:val="center"/>
            <w:textAlignment w:val="auto"/>
            <w:rPr>
              <w:b/>
              <w:lang w:val="es-MX"/>
            </w:rPr>
          </w:pPr>
          <w:r w:rsidRPr="00D64E17">
            <w:rPr>
              <w:b/>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2344038D" w:rsidR="00F855EF" w:rsidRPr="00D64E17" w:rsidRDefault="002D0D38" w:rsidP="00FC17C9">
          <w:pPr>
            <w:overflowPunct/>
            <w:autoSpaceDE/>
            <w:autoSpaceDN/>
            <w:adjustRightInd/>
            <w:jc w:val="center"/>
            <w:textAlignment w:val="auto"/>
            <w:rPr>
              <w:lang w:val="es-MX"/>
            </w:rPr>
          </w:pPr>
          <w:r>
            <w:rPr>
              <w:lang w:val="es-MX"/>
            </w:rPr>
            <w:t>13-01-2026</w:t>
          </w:r>
        </w:p>
      </w:tc>
      <w:tc>
        <w:tcPr>
          <w:tcW w:w="2157" w:type="dxa"/>
          <w:vMerge w:val="restart"/>
          <w:tcBorders>
            <w:left w:val="single" w:sz="4" w:space="0" w:color="4472C4" w:themeColor="accent5"/>
          </w:tcBorders>
          <w:shd w:val="clear" w:color="auto" w:fill="FFFFFF" w:themeFill="background1"/>
          <w:vAlign w:val="center"/>
        </w:tcPr>
        <w:p w14:paraId="6F6837F6" w14:textId="77777777" w:rsidR="001F4447" w:rsidRPr="00CA7845" w:rsidRDefault="001F4447" w:rsidP="001F4447">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0C37D3E4" w:rsidR="00F855EF" w:rsidRDefault="001F4447" w:rsidP="001F4447">
          <w:pPr>
            <w:overflowPunct/>
            <w:autoSpaceDE/>
            <w:autoSpaceDN/>
            <w:adjustRightInd/>
            <w:jc w:val="center"/>
            <w:textAlignment w:val="auto"/>
            <w:rPr>
              <w:lang w:val="es-MX"/>
            </w:rPr>
          </w:pPr>
          <w:r w:rsidRPr="00CA7845">
            <w:rPr>
              <w:b/>
              <w:color w:val="000000" w:themeColor="text1"/>
              <w:sz w:val="24"/>
              <w:lang w:val="es-MX"/>
            </w:rPr>
            <w:t>S.A. de C.V.</w:t>
          </w:r>
        </w:p>
      </w:tc>
    </w:tr>
    <w:tr w:rsidR="00F855EF" w:rsidRPr="001B7B9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D64E17" w:rsidRDefault="00F855EF" w:rsidP="00461A35">
          <w:pPr>
            <w:overflowPunct/>
            <w:autoSpaceDE/>
            <w:autoSpaceDN/>
            <w:adjustRightInd/>
            <w:jc w:val="center"/>
            <w:textAlignment w:val="auto"/>
            <w:rPr>
              <w:b/>
              <w:lang w:val="es-MX"/>
            </w:rPr>
          </w:pPr>
          <w:r w:rsidRPr="00D64E17">
            <w:rPr>
              <w:b/>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1B7BA007" w:rsidR="00F855EF" w:rsidRPr="00D64E17" w:rsidRDefault="009C6871" w:rsidP="00872C12">
          <w:pPr>
            <w:jc w:val="center"/>
            <w:rPr>
              <w:lang w:val="es-MX"/>
            </w:rPr>
          </w:pPr>
          <w:r>
            <w:rPr>
              <w:lang w:val="es-MX"/>
            </w:rPr>
            <w:t>Conexión remota</w:t>
          </w:r>
        </w:p>
      </w:tc>
      <w:tc>
        <w:tcPr>
          <w:tcW w:w="2157" w:type="dxa"/>
          <w:vMerge/>
          <w:tcBorders>
            <w:left w:val="single" w:sz="4" w:space="0" w:color="4472C4" w:themeColor="accent5"/>
          </w:tcBorders>
          <w:shd w:val="clear" w:color="auto" w:fill="FFFFFF" w:themeFill="background1"/>
        </w:tcPr>
        <w:p w14:paraId="439E9085" w14:textId="77777777" w:rsidR="00F855EF" w:rsidRPr="00461A35" w:rsidRDefault="00F855EF" w:rsidP="00461A35">
          <w:pPr>
            <w:jc w:val="center"/>
            <w:rPr>
              <w:lang w:val="es-MX"/>
            </w:rPr>
          </w:pPr>
        </w:p>
      </w:tc>
    </w:tr>
  </w:tbl>
  <w:p w14:paraId="0E12FA89" w14:textId="77777777" w:rsidR="00461A35" w:rsidRDefault="00461A35" w:rsidP="00461A35">
    <w:pPr>
      <w:rPr>
        <w:b/>
        <w:lang w:val="es-MX"/>
      </w:rPr>
    </w:pPr>
  </w:p>
  <w:p w14:paraId="5CC58367" w14:textId="3A3654EF" w:rsidR="00461A35" w:rsidRPr="00F855EF" w:rsidRDefault="00461A35" w:rsidP="00F855EF">
    <w:pPr>
      <w:rPr>
        <w:color w:val="000000" w:themeColor="text1"/>
        <w:lang w:val="es-MX"/>
      </w:rPr>
    </w:pPr>
    <w:r w:rsidRPr="00F855EF">
      <w:rPr>
        <w:b/>
        <w:color w:val="000000" w:themeColor="text1"/>
        <w:lang w:val="es-MX"/>
      </w:rPr>
      <w:t xml:space="preserve">Requisito aplicable: </w:t>
    </w:r>
    <w:r w:rsidR="005C2EC3">
      <w:rPr>
        <w:b/>
        <w:color w:val="000000" w:themeColor="text1"/>
        <w:lang w:val="es-MX"/>
      </w:rPr>
      <w:t>8,40</w:t>
    </w:r>
  </w:p>
  <w:p w14:paraId="7780C86D" w14:textId="28354D1E" w:rsidR="001E29EA" w:rsidRPr="0097281E" w:rsidRDefault="001E29EA">
    <w:pPr>
      <w:pStyle w:val="Encabezado"/>
      <w:rPr>
        <w:bCs/>
        <w:sz w:val="18"/>
        <w:lang w:val="es-MX"/>
      </w:rPr>
    </w:pPr>
  </w:p>
  <w:p w14:paraId="2CF9221B" w14:textId="77777777" w:rsidR="00595320" w:rsidRDefault="00595320"/>
  <w:p w14:paraId="1866F43E" w14:textId="77777777" w:rsidR="00595320" w:rsidRDefault="00595320"/>
  <w:p w14:paraId="47197DF7" w14:textId="77777777"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0000001"/>
    <w:multiLevelType w:val="multilevel"/>
    <w:tmpl w:val="E6D05CA4"/>
    <w:lvl w:ilvl="0">
      <w:start w:val="1"/>
      <w:numFmt w:val="decimal"/>
      <w:lvlText w:val="%1."/>
      <w:lvlJc w:val="left"/>
      <w:pPr>
        <w:tabs>
          <w:tab w:val="num" w:pos="720"/>
        </w:tabs>
        <w:ind w:left="0" w:firstLine="0"/>
      </w:pPr>
      <w:rPr>
        <w:rFonts w:ascii="Arial" w:hAnsi="Arial" w:cs="Arial" w:hint="default"/>
        <w:b/>
        <w:i w:val="0"/>
        <w:sz w:val="22"/>
        <w:szCs w:val="22"/>
      </w:rPr>
    </w:lvl>
    <w:lvl w:ilvl="1">
      <w:start w:val="1"/>
      <w:numFmt w:val="decimal"/>
      <w:lvlText w:val="%1.%2."/>
      <w:lvlJc w:val="left"/>
      <w:pPr>
        <w:tabs>
          <w:tab w:val="num" w:pos="890"/>
        </w:tabs>
        <w:ind w:left="170" w:firstLine="0"/>
      </w:pPr>
      <w:rPr>
        <w:rFonts w:ascii="Arial" w:hAnsi="Arial" w:cs="Arial" w:hint="default"/>
        <w:b w:val="0"/>
        <w:i w:val="0"/>
        <w:caps w:val="0"/>
        <w:smallCaps w:val="0"/>
        <w:strike w:val="0"/>
        <w:dstrike w:val="0"/>
        <w:vanish w:val="0"/>
        <w:color w:val="000000"/>
        <w:position w:val="0"/>
        <w:sz w:val="20"/>
        <w:vertAlign w:val="baseline"/>
      </w:rPr>
    </w:lvl>
    <w:lvl w:ilvl="2">
      <w:start w:val="1"/>
      <w:numFmt w:val="decimal"/>
      <w:lvlText w:val="%1.%2.%3."/>
      <w:lvlJc w:val="left"/>
      <w:pPr>
        <w:tabs>
          <w:tab w:val="num" w:pos="1060"/>
        </w:tabs>
        <w:ind w:left="340" w:firstLine="0"/>
      </w:pPr>
      <w:rPr>
        <w:rFonts w:hint="default"/>
        <w:b w:val="0"/>
        <w:sz w:val="20"/>
      </w:rPr>
    </w:lvl>
    <w:lvl w:ilvl="3">
      <w:start w:val="1"/>
      <w:numFmt w:val="decimal"/>
      <w:lvlText w:val="%1.%2.%3.%4."/>
      <w:lvlJc w:val="left"/>
      <w:pPr>
        <w:tabs>
          <w:tab w:val="num" w:pos="1230"/>
        </w:tabs>
        <w:ind w:left="510" w:firstLine="0"/>
      </w:pPr>
      <w:rPr>
        <w:rFonts w:hint="default"/>
      </w:rPr>
    </w:lvl>
    <w:lvl w:ilvl="4">
      <w:start w:val="1"/>
      <w:numFmt w:val="decimal"/>
      <w:lvlText w:val="%1.%2.%3.%4.%5."/>
      <w:lvlJc w:val="left"/>
      <w:pPr>
        <w:tabs>
          <w:tab w:val="num" w:pos="1400"/>
        </w:tabs>
        <w:ind w:left="680" w:firstLine="0"/>
      </w:pPr>
      <w:rPr>
        <w:rFonts w:hint="default"/>
      </w:rPr>
    </w:lvl>
    <w:lvl w:ilvl="5">
      <w:start w:val="1"/>
      <w:numFmt w:val="decimal"/>
      <w:lvlText w:val="%1.%2.%3.%4.%5.%6."/>
      <w:lvlJc w:val="left"/>
      <w:pPr>
        <w:tabs>
          <w:tab w:val="num" w:pos="1570"/>
        </w:tabs>
        <w:ind w:left="850" w:firstLine="0"/>
      </w:pPr>
      <w:rPr>
        <w:rFonts w:hint="default"/>
      </w:rPr>
    </w:lvl>
    <w:lvl w:ilvl="6">
      <w:start w:val="1"/>
      <w:numFmt w:val="decimal"/>
      <w:lvlText w:val="%1.%2.%3.%4.%5.%6.%7."/>
      <w:lvlJc w:val="left"/>
      <w:pPr>
        <w:tabs>
          <w:tab w:val="num" w:pos="1740"/>
        </w:tabs>
        <w:ind w:left="1020" w:firstLine="0"/>
      </w:pPr>
      <w:rPr>
        <w:rFonts w:hint="default"/>
      </w:rPr>
    </w:lvl>
    <w:lvl w:ilvl="7">
      <w:start w:val="1"/>
      <w:numFmt w:val="decimal"/>
      <w:lvlText w:val="%1.%2.%3.%4.%5.%6.%7.%8."/>
      <w:lvlJc w:val="left"/>
      <w:pPr>
        <w:tabs>
          <w:tab w:val="num" w:pos="1910"/>
        </w:tabs>
        <w:ind w:left="1190" w:firstLine="0"/>
      </w:pPr>
      <w:rPr>
        <w:rFonts w:hint="default"/>
      </w:rPr>
    </w:lvl>
    <w:lvl w:ilvl="8">
      <w:start w:val="1"/>
      <w:numFmt w:val="decimal"/>
      <w:lvlText w:val="%1.%2.%3.%4.%5.%6.%7.%8.%9."/>
      <w:lvlJc w:val="left"/>
      <w:pPr>
        <w:tabs>
          <w:tab w:val="num" w:pos="2080"/>
        </w:tabs>
        <w:ind w:left="1360" w:firstLine="0"/>
      </w:pPr>
      <w:rPr>
        <w:rFonts w:hint="default"/>
      </w:rPr>
    </w:lvl>
  </w:abstractNum>
  <w:abstractNum w:abstractNumId="3"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0653ED"/>
    <w:multiLevelType w:val="hybridMultilevel"/>
    <w:tmpl w:val="08180190"/>
    <w:lvl w:ilvl="0" w:tplc="0409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0"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0"/>
  </w:num>
  <w:num w:numId="3">
    <w:abstractNumId w:val="3"/>
  </w:num>
  <w:num w:numId="4">
    <w:abstractNumId w:val="4"/>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C668D"/>
    <w:rsid w:val="000D4720"/>
    <w:rsid w:val="000E0218"/>
    <w:rsid w:val="000F5A0F"/>
    <w:rsid w:val="00101AC3"/>
    <w:rsid w:val="00103FA8"/>
    <w:rsid w:val="0011173F"/>
    <w:rsid w:val="0011207D"/>
    <w:rsid w:val="00116998"/>
    <w:rsid w:val="00117616"/>
    <w:rsid w:val="00124244"/>
    <w:rsid w:val="00127A6C"/>
    <w:rsid w:val="00135DCC"/>
    <w:rsid w:val="0013647D"/>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140D"/>
    <w:rsid w:val="001C4E00"/>
    <w:rsid w:val="001D0FF8"/>
    <w:rsid w:val="001E1F80"/>
    <w:rsid w:val="001E29EA"/>
    <w:rsid w:val="001E32A6"/>
    <w:rsid w:val="001E4545"/>
    <w:rsid w:val="001E6B0E"/>
    <w:rsid w:val="001F0F80"/>
    <w:rsid w:val="001F40A9"/>
    <w:rsid w:val="001F4447"/>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0D38"/>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5C2C"/>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50E9E"/>
    <w:rsid w:val="0057148E"/>
    <w:rsid w:val="00575495"/>
    <w:rsid w:val="00576301"/>
    <w:rsid w:val="0058488B"/>
    <w:rsid w:val="00587DD0"/>
    <w:rsid w:val="00595320"/>
    <w:rsid w:val="005C2EC3"/>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12727"/>
    <w:rsid w:val="00712958"/>
    <w:rsid w:val="00713F41"/>
    <w:rsid w:val="00720799"/>
    <w:rsid w:val="00726EA1"/>
    <w:rsid w:val="00730B1E"/>
    <w:rsid w:val="00741187"/>
    <w:rsid w:val="007441D5"/>
    <w:rsid w:val="00747EE2"/>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45D"/>
    <w:rsid w:val="008726ED"/>
    <w:rsid w:val="00872C12"/>
    <w:rsid w:val="00872F08"/>
    <w:rsid w:val="008742CA"/>
    <w:rsid w:val="00883B87"/>
    <w:rsid w:val="0088473B"/>
    <w:rsid w:val="0088643B"/>
    <w:rsid w:val="008B7B08"/>
    <w:rsid w:val="008C14D0"/>
    <w:rsid w:val="008C4B3C"/>
    <w:rsid w:val="008D527B"/>
    <w:rsid w:val="008E3DBF"/>
    <w:rsid w:val="008F3DAA"/>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C6871"/>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28FA"/>
    <w:rsid w:val="00B6429D"/>
    <w:rsid w:val="00B65394"/>
    <w:rsid w:val="00B66EB0"/>
    <w:rsid w:val="00B772EE"/>
    <w:rsid w:val="00B848E2"/>
    <w:rsid w:val="00BA08A4"/>
    <w:rsid w:val="00BA2E29"/>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B190A"/>
    <w:rsid w:val="00CB2F92"/>
    <w:rsid w:val="00CB49BF"/>
    <w:rsid w:val="00CB6A3B"/>
    <w:rsid w:val="00CC329C"/>
    <w:rsid w:val="00CD3DE0"/>
    <w:rsid w:val="00CD51F5"/>
    <w:rsid w:val="00CD5271"/>
    <w:rsid w:val="00CE6BD5"/>
    <w:rsid w:val="00CF085B"/>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375"/>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56B"/>
    <w:rsid w:val="00F247E5"/>
    <w:rsid w:val="00F2693F"/>
    <w:rsid w:val="00F34F98"/>
    <w:rsid w:val="00F3541B"/>
    <w:rsid w:val="00F417D4"/>
    <w:rsid w:val="00F610C0"/>
    <w:rsid w:val="00F61F05"/>
    <w:rsid w:val="00F64DC3"/>
    <w:rsid w:val="00F652F4"/>
    <w:rsid w:val="00F7134D"/>
    <w:rsid w:val="00F816A1"/>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d5d21d116b002b51c5ed1e49d3f7988b">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20647c836335471c3f1b700fad1e6c65"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EE5B43-6082-495C-ABD5-FB02A260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1484</Words>
  <Characters>8167</Characters>
  <Application>Microsoft Office Word</Application>
  <DocSecurity>0</DocSecurity>
  <PresentationFormat/>
  <Lines>68</Lines>
  <Paragraphs>19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4</cp:revision>
  <cp:lastPrinted>2025-09-11T19:01:00Z</cp:lastPrinted>
  <dcterms:created xsi:type="dcterms:W3CDTF">2026-03-09T19:50:00Z</dcterms:created>
  <dcterms:modified xsi:type="dcterms:W3CDTF">2026-03-11T23:55:00Z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